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4A0" w:firstRow="1" w:lastRow="0" w:firstColumn="1" w:lastColumn="0" w:noHBand="0" w:noVBand="1"/>
      </w:tblPr>
      <w:tblGrid>
        <w:gridCol w:w="9071"/>
      </w:tblGrid>
      <w:tr w:rsidR="003900C3" w:rsidRPr="004D4639" w:rsidTr="0010316E">
        <w:trPr>
          <w:trHeight w:val="20"/>
        </w:trPr>
        <w:tc>
          <w:tcPr>
            <w:tcW w:w="9071" w:type="dxa"/>
            <w:shd w:val="clear" w:color="auto" w:fill="auto"/>
          </w:tcPr>
          <w:p w:rsidR="00006D18" w:rsidRPr="004D4639" w:rsidRDefault="00E1070B" w:rsidP="00323353">
            <w:pPr>
              <w:pStyle w:val="zOawBlindzeile"/>
              <w:rPr>
                <w:rFonts w:asciiTheme="minorHAnsi" w:hAnsiTheme="minorHAnsi" w:cstheme="minorHAnsi"/>
              </w:rPr>
            </w:pPr>
          </w:p>
        </w:tc>
      </w:tr>
    </w:tbl>
    <w:p w:rsidR="004F2A10" w:rsidRPr="004D4639" w:rsidRDefault="004F2A10" w:rsidP="00634C5D">
      <w:pPr>
        <w:pStyle w:val="zOawBlindzeile"/>
        <w:rPr>
          <w:rFonts w:asciiTheme="minorHAnsi" w:hAnsiTheme="minorHAnsi" w:cstheme="minorHAnsi"/>
        </w:rPr>
      </w:pPr>
    </w:p>
    <w:p w:rsidR="00E1070B" w:rsidRDefault="00E1070B" w:rsidP="00E1070B">
      <w:pPr>
        <w:pStyle w:val="Default"/>
      </w:pPr>
    </w:p>
    <w:p w:rsidR="00E1070B" w:rsidRPr="00E1070B" w:rsidRDefault="00E1070B" w:rsidP="00E1070B">
      <w:pPr>
        <w:pStyle w:val="Default"/>
        <w:spacing w:before="425" w:after="170"/>
        <w:jc w:val="both"/>
        <w:rPr>
          <w:rFonts w:asciiTheme="minorHAnsi" w:hAnsiTheme="minorHAnsi" w:cstheme="minorHAnsi"/>
          <w:sz w:val="28"/>
          <w:szCs w:val="28"/>
        </w:rPr>
      </w:pPr>
      <w:r w:rsidRPr="00E1070B">
        <w:rPr>
          <w:rFonts w:asciiTheme="minorHAnsi" w:hAnsiTheme="minorHAnsi" w:cstheme="minorHAnsi"/>
          <w:b/>
          <w:bCs/>
          <w:sz w:val="28"/>
          <w:szCs w:val="28"/>
        </w:rPr>
        <w:t xml:space="preserve">Belege für die Eintragung der Zweigniederlassung eines Unternehmens mit Hauptsitz in der Schweiz </w:t>
      </w:r>
    </w:p>
    <w:p w:rsidR="00E1070B" w:rsidRPr="00E1070B" w:rsidRDefault="00E1070B" w:rsidP="00E1070B">
      <w:pPr>
        <w:pStyle w:val="Default"/>
        <w:spacing w:before="340" w:after="56"/>
        <w:ind w:left="340" w:hanging="340"/>
        <w:rPr>
          <w:rFonts w:asciiTheme="minorHAnsi" w:hAnsiTheme="minorHAnsi" w:cstheme="minorHAnsi"/>
          <w:sz w:val="20"/>
          <w:szCs w:val="20"/>
        </w:rPr>
      </w:pPr>
      <w:r w:rsidRPr="00E1070B">
        <w:rPr>
          <w:rFonts w:asciiTheme="minorHAnsi" w:hAnsiTheme="minorHAnsi" w:cstheme="minorHAnsi"/>
          <w:b/>
          <w:bCs/>
          <w:sz w:val="20"/>
          <w:szCs w:val="20"/>
        </w:rPr>
        <w:t xml:space="preserve">1. Anmeldung </w:t>
      </w:r>
    </w:p>
    <w:p w:rsid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 xml:space="preserve">Mit der Anmeldung wird beantragt, die Zweigniederlassung im Handelsregister eintragen zu lassen. Sie muss mindestens die folgenden Angaben enthalten: </w:t>
      </w:r>
      <w:r>
        <w:rPr>
          <w:rFonts w:asciiTheme="minorHAnsi" w:hAnsiTheme="minorHAnsi" w:cstheme="minorHAnsi"/>
          <w:sz w:val="20"/>
          <w:szCs w:val="20"/>
        </w:rPr>
        <w:t xml:space="preserve"> </w:t>
      </w:r>
    </w:p>
    <w:p w:rsidR="00E1070B" w:rsidRPr="00E1070B" w:rsidRDefault="00E1070B" w:rsidP="00E1070B">
      <w:pPr>
        <w:pStyle w:val="Default"/>
        <w:jc w:val="both"/>
        <w:rPr>
          <w:rFonts w:asciiTheme="minorHAnsi" w:hAnsiTheme="minorHAnsi" w:cstheme="minorHAnsi"/>
          <w:sz w:val="8"/>
          <w:szCs w:val="8"/>
        </w:rPr>
      </w:pPr>
    </w:p>
    <w:p w:rsidR="00E1070B" w:rsidRPr="00E1070B" w:rsidRDefault="00E1070B" w:rsidP="00E1070B">
      <w:pPr>
        <w:pStyle w:val="Default"/>
        <w:ind w:left="567" w:hanging="568"/>
        <w:jc w:val="both"/>
        <w:rPr>
          <w:rFonts w:asciiTheme="minorHAnsi" w:hAnsiTheme="minorHAnsi" w:cstheme="minorHAnsi"/>
          <w:sz w:val="20"/>
          <w:szCs w:val="20"/>
        </w:rPr>
      </w:pPr>
      <w:r w:rsidRPr="00E1070B">
        <w:rPr>
          <w:rFonts w:asciiTheme="minorHAnsi" w:hAnsiTheme="minorHAnsi" w:cstheme="minorHAnsi"/>
          <w:sz w:val="20"/>
          <w:szCs w:val="20"/>
        </w:rPr>
        <w:t xml:space="preserve">• Angabe von Firma, Sitz (politische Gemeinde), Rechtsdomizil (Strasse, Hausnummer, Postleitzahl und Ortschaft) </w:t>
      </w:r>
    </w:p>
    <w:p w:rsidR="00E1070B" w:rsidRPr="00E1070B" w:rsidRDefault="00E1070B" w:rsidP="00E1070B">
      <w:pPr>
        <w:pStyle w:val="Default"/>
        <w:ind w:left="360" w:hanging="360"/>
        <w:jc w:val="both"/>
        <w:rPr>
          <w:rFonts w:asciiTheme="minorHAnsi" w:hAnsiTheme="minorHAnsi" w:cstheme="minorHAnsi"/>
          <w:sz w:val="20"/>
          <w:szCs w:val="20"/>
        </w:rPr>
      </w:pPr>
      <w:r w:rsidRPr="00E1070B">
        <w:rPr>
          <w:rFonts w:asciiTheme="minorHAnsi" w:hAnsiTheme="minorHAnsi" w:cstheme="minorHAnsi"/>
          <w:sz w:val="20"/>
          <w:szCs w:val="20"/>
        </w:rPr>
        <w:t xml:space="preserve">• Aufführung der für die Eintragung erforderlichen Belege (vgl. dazu die </w:t>
      </w:r>
      <w:proofErr w:type="gramStart"/>
      <w:r w:rsidRPr="00E1070B">
        <w:rPr>
          <w:rFonts w:asciiTheme="minorHAnsi" w:hAnsiTheme="minorHAnsi" w:cstheme="minorHAnsi"/>
          <w:sz w:val="20"/>
          <w:szCs w:val="20"/>
        </w:rPr>
        <w:t>unten stehenden</w:t>
      </w:r>
      <w:proofErr w:type="gramEnd"/>
      <w:r w:rsidRPr="00E1070B">
        <w:rPr>
          <w:rFonts w:asciiTheme="minorHAnsi" w:hAnsiTheme="minorHAnsi" w:cstheme="minorHAnsi"/>
          <w:sz w:val="20"/>
          <w:szCs w:val="20"/>
        </w:rPr>
        <w:t xml:space="preserve"> Ziffern) </w:t>
      </w:r>
    </w:p>
    <w:p w:rsidR="00E1070B" w:rsidRPr="00E1070B" w:rsidRDefault="00E1070B" w:rsidP="00E1070B">
      <w:pPr>
        <w:pStyle w:val="Default"/>
        <w:rPr>
          <w:rFonts w:asciiTheme="minorHAnsi" w:hAnsiTheme="minorHAnsi" w:cstheme="minorHAnsi"/>
          <w:sz w:val="20"/>
          <w:szCs w:val="20"/>
        </w:rPr>
      </w:pP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Die Anmeldung muss von einer einzelzeichnungsberechtigten Person, die am Sitz der Hauptniederlassung oder der Zweigniederlassung im Handelsregister eingetragen ist oder wird, unterzeichnet sein. Möglich ist auch die Unterzeichnung durch zwei Personen, die am Hauptsitz oder bei der Zweigniederlassung Kollektivunterschrift zu zweien haben. Die Unterschriften von sämtlichen anmeldenden und vertr</w:t>
      </w:r>
      <w:r>
        <w:rPr>
          <w:rFonts w:asciiTheme="minorHAnsi" w:hAnsiTheme="minorHAnsi" w:cstheme="minorHAnsi"/>
          <w:sz w:val="20"/>
          <w:szCs w:val="20"/>
        </w:rPr>
        <w:t>etungsberechtigten Personen müs</w:t>
      </w:r>
      <w:r w:rsidRPr="00E1070B">
        <w:rPr>
          <w:rFonts w:asciiTheme="minorHAnsi" w:hAnsiTheme="minorHAnsi" w:cstheme="minorHAnsi"/>
          <w:sz w:val="20"/>
          <w:szCs w:val="20"/>
        </w:rPr>
        <w:t xml:space="preserve">sen amtlich beglaubigt sein. </w:t>
      </w: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 xml:space="preserve">Auf Wunsch wird die Anmeldung vom Handelsregisteramt ausgefertigt. </w:t>
      </w:r>
    </w:p>
    <w:p w:rsidR="00E1070B" w:rsidRPr="00E1070B" w:rsidRDefault="00E1070B" w:rsidP="00E1070B">
      <w:pPr>
        <w:pStyle w:val="Default"/>
        <w:spacing w:before="340" w:after="56"/>
        <w:ind w:left="340" w:hanging="340"/>
        <w:jc w:val="both"/>
        <w:rPr>
          <w:rFonts w:asciiTheme="minorHAnsi" w:hAnsiTheme="minorHAnsi" w:cstheme="minorHAnsi"/>
          <w:sz w:val="20"/>
          <w:szCs w:val="20"/>
        </w:rPr>
      </w:pPr>
      <w:r w:rsidRPr="00E1070B">
        <w:rPr>
          <w:rFonts w:asciiTheme="minorHAnsi" w:hAnsiTheme="minorHAnsi" w:cstheme="minorHAnsi"/>
          <w:b/>
          <w:bCs/>
          <w:sz w:val="20"/>
          <w:szCs w:val="20"/>
        </w:rPr>
        <w:t>2. Protokoll des zuständigen Organs über die Bestellung der Personen,</w:t>
      </w:r>
      <w:r>
        <w:rPr>
          <w:rFonts w:asciiTheme="minorHAnsi" w:hAnsiTheme="minorHAnsi" w:cstheme="minorHAnsi"/>
          <w:b/>
          <w:bCs/>
          <w:sz w:val="20"/>
          <w:szCs w:val="20"/>
        </w:rPr>
        <w:t xml:space="preserve"> die nur für die Zweigniederlas</w:t>
      </w:r>
      <w:r w:rsidRPr="00E1070B">
        <w:rPr>
          <w:rFonts w:asciiTheme="minorHAnsi" w:hAnsiTheme="minorHAnsi" w:cstheme="minorHAnsi"/>
          <w:b/>
          <w:bCs/>
          <w:sz w:val="20"/>
          <w:szCs w:val="20"/>
        </w:rPr>
        <w:t xml:space="preserve">sung vertretungsberechtigt sind </w:t>
      </w: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 xml:space="preserve">Ein solches Protokoll haben nur juristische Personen (AG, Kommandit-AG, GmbH, Genossenschaft, Verein, Stiftung) einzureichen; bei den übrigen Rechtsformen genügt die Erwähnung </w:t>
      </w:r>
      <w:r>
        <w:rPr>
          <w:rFonts w:asciiTheme="minorHAnsi" w:hAnsiTheme="minorHAnsi" w:cstheme="minorHAnsi"/>
          <w:sz w:val="20"/>
          <w:szCs w:val="20"/>
        </w:rPr>
        <w:t>der vertretungsberechtigten Per</w:t>
      </w:r>
      <w:r w:rsidRPr="00E1070B">
        <w:rPr>
          <w:rFonts w:asciiTheme="minorHAnsi" w:hAnsiTheme="minorHAnsi" w:cstheme="minorHAnsi"/>
          <w:sz w:val="20"/>
          <w:szCs w:val="20"/>
        </w:rPr>
        <w:t xml:space="preserve">sonen und der Art deren Zeichnungsberechtigung in der Anmeldung. </w:t>
      </w: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 xml:space="preserve">Aus dem Protokoll muss hervorgehen, wer für die Zweigniederlassung zeichnungsberechtigt ist, unter Angabe des Vor- und des Familiennamens, der Staatsangehörigkeit (bei Schweizerbürgern des Heimatortes), des </w:t>
      </w:r>
      <w:proofErr w:type="gramStart"/>
      <w:r w:rsidRPr="00E1070B">
        <w:rPr>
          <w:rFonts w:asciiTheme="minorHAnsi" w:hAnsiTheme="minorHAnsi" w:cstheme="minorHAnsi"/>
          <w:sz w:val="20"/>
          <w:szCs w:val="20"/>
        </w:rPr>
        <w:t>Woh</w:t>
      </w:r>
      <w:r>
        <w:rPr>
          <w:rFonts w:asciiTheme="minorHAnsi" w:hAnsiTheme="minorHAnsi" w:cstheme="minorHAnsi"/>
          <w:sz w:val="20"/>
          <w:szCs w:val="20"/>
        </w:rPr>
        <w:t>n-</w:t>
      </w:r>
      <w:r w:rsidRPr="00E1070B">
        <w:rPr>
          <w:rFonts w:asciiTheme="minorHAnsi" w:hAnsiTheme="minorHAnsi" w:cstheme="minorHAnsi"/>
          <w:sz w:val="20"/>
          <w:szCs w:val="20"/>
        </w:rPr>
        <w:t>ortes</w:t>
      </w:r>
      <w:proofErr w:type="gramEnd"/>
      <w:r w:rsidRPr="00E1070B">
        <w:rPr>
          <w:rFonts w:asciiTheme="minorHAnsi" w:hAnsiTheme="minorHAnsi" w:cstheme="minorHAnsi"/>
          <w:sz w:val="20"/>
          <w:szCs w:val="20"/>
        </w:rPr>
        <w:t xml:space="preserve"> sowie der Art der Zeichnungsberechtigung (Einzelunterschrift, Kollektivunterschrift zu zweien, Einzelpro-</w:t>
      </w:r>
      <w:proofErr w:type="spellStart"/>
      <w:r w:rsidRPr="00E1070B">
        <w:rPr>
          <w:rFonts w:asciiTheme="minorHAnsi" w:hAnsiTheme="minorHAnsi" w:cstheme="minorHAnsi"/>
          <w:sz w:val="20"/>
          <w:szCs w:val="20"/>
        </w:rPr>
        <w:t>kura</w:t>
      </w:r>
      <w:proofErr w:type="spellEnd"/>
      <w:r w:rsidRPr="00E1070B">
        <w:rPr>
          <w:rFonts w:asciiTheme="minorHAnsi" w:hAnsiTheme="minorHAnsi" w:cstheme="minorHAnsi"/>
          <w:sz w:val="20"/>
          <w:szCs w:val="20"/>
        </w:rPr>
        <w:t xml:space="preserve">, Kollektivprokura zu zweien, etc.). </w:t>
      </w: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 xml:space="preserve">Diese Beschlüsse sind in einer der folgenden Formen zu erstellen: </w:t>
      </w:r>
    </w:p>
    <w:p w:rsidR="00E1070B" w:rsidRPr="00E1070B" w:rsidRDefault="00E1070B" w:rsidP="00E1070B">
      <w:pPr>
        <w:pStyle w:val="Default"/>
        <w:ind w:left="360" w:hanging="360"/>
        <w:jc w:val="both"/>
        <w:rPr>
          <w:rFonts w:asciiTheme="minorHAnsi" w:hAnsiTheme="minorHAnsi" w:cstheme="minorHAnsi"/>
          <w:sz w:val="20"/>
          <w:szCs w:val="20"/>
        </w:rPr>
      </w:pPr>
      <w:r w:rsidRPr="00E1070B">
        <w:rPr>
          <w:rFonts w:asciiTheme="minorHAnsi" w:hAnsiTheme="minorHAnsi" w:cstheme="minorHAnsi"/>
          <w:sz w:val="20"/>
          <w:szCs w:val="20"/>
        </w:rPr>
        <w:t xml:space="preserve">• Vollprotokoll, original unterzeichnet durch den Vorsitzenden und Protokollführer; </w:t>
      </w:r>
    </w:p>
    <w:p w:rsidR="00E1070B" w:rsidRPr="00E1070B" w:rsidRDefault="00E1070B" w:rsidP="00E1070B">
      <w:pPr>
        <w:pStyle w:val="Default"/>
        <w:ind w:left="360" w:hanging="360"/>
        <w:jc w:val="both"/>
        <w:rPr>
          <w:rFonts w:asciiTheme="minorHAnsi" w:hAnsiTheme="minorHAnsi" w:cstheme="minorHAnsi"/>
          <w:sz w:val="20"/>
          <w:szCs w:val="20"/>
        </w:rPr>
      </w:pPr>
      <w:r w:rsidRPr="00E1070B">
        <w:rPr>
          <w:rFonts w:asciiTheme="minorHAnsi" w:hAnsiTheme="minorHAnsi" w:cstheme="minorHAnsi"/>
          <w:sz w:val="20"/>
          <w:szCs w:val="20"/>
        </w:rPr>
        <w:t xml:space="preserve">• Protokollauszug, original unterzeichnet durch den Vorsitzenden und Protokollführer; </w:t>
      </w:r>
    </w:p>
    <w:p w:rsidR="00E1070B" w:rsidRPr="00E1070B" w:rsidRDefault="00E1070B" w:rsidP="00E1070B">
      <w:pPr>
        <w:pStyle w:val="Default"/>
        <w:ind w:left="360" w:hanging="360"/>
        <w:jc w:val="both"/>
        <w:rPr>
          <w:rFonts w:asciiTheme="minorHAnsi" w:hAnsiTheme="minorHAnsi" w:cstheme="minorHAnsi"/>
          <w:sz w:val="20"/>
          <w:szCs w:val="20"/>
        </w:rPr>
      </w:pPr>
      <w:r w:rsidRPr="00E1070B">
        <w:rPr>
          <w:rFonts w:asciiTheme="minorHAnsi" w:hAnsiTheme="minorHAnsi" w:cstheme="minorHAnsi"/>
          <w:sz w:val="20"/>
          <w:szCs w:val="20"/>
        </w:rPr>
        <w:t xml:space="preserve">• Zirkularbeschluss, original unterzeichnet durch sämtliche Mitglieder dieses Organs; </w:t>
      </w:r>
    </w:p>
    <w:p w:rsidR="00E1070B" w:rsidRPr="00E1070B" w:rsidRDefault="00E1070B" w:rsidP="00E1070B">
      <w:pPr>
        <w:pStyle w:val="Default"/>
        <w:ind w:left="360" w:hanging="360"/>
        <w:jc w:val="both"/>
        <w:rPr>
          <w:rFonts w:asciiTheme="minorHAnsi" w:hAnsiTheme="minorHAnsi" w:cstheme="minorHAnsi"/>
          <w:sz w:val="20"/>
          <w:szCs w:val="20"/>
        </w:rPr>
      </w:pPr>
      <w:r w:rsidRPr="00E1070B">
        <w:rPr>
          <w:rFonts w:asciiTheme="minorHAnsi" w:hAnsiTheme="minorHAnsi" w:cstheme="minorHAnsi"/>
          <w:sz w:val="20"/>
          <w:szCs w:val="20"/>
        </w:rPr>
        <w:t xml:space="preserve">• amtlich beglaubigte Fotokopie einer der oben aufgeführten Formen. </w:t>
      </w:r>
    </w:p>
    <w:p w:rsidR="00E1070B" w:rsidRPr="00E1070B" w:rsidRDefault="00E1070B" w:rsidP="00E1070B">
      <w:pPr>
        <w:pStyle w:val="Default"/>
        <w:rPr>
          <w:rFonts w:asciiTheme="minorHAnsi" w:hAnsiTheme="minorHAnsi" w:cstheme="minorHAnsi"/>
          <w:sz w:val="20"/>
          <w:szCs w:val="20"/>
        </w:rPr>
      </w:pP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Hinweis: Gemäss der per 1. Januar 2008 revidierten Handelsregisterverordnung werden bei einer Zweignieder-</w:t>
      </w:r>
      <w:proofErr w:type="spellStart"/>
      <w:r w:rsidRPr="00E1070B">
        <w:rPr>
          <w:rFonts w:asciiTheme="minorHAnsi" w:hAnsiTheme="minorHAnsi" w:cstheme="minorHAnsi"/>
          <w:sz w:val="20"/>
          <w:szCs w:val="20"/>
        </w:rPr>
        <w:t>lassung</w:t>
      </w:r>
      <w:proofErr w:type="spellEnd"/>
      <w:r w:rsidRPr="00E1070B">
        <w:rPr>
          <w:rFonts w:asciiTheme="minorHAnsi" w:hAnsiTheme="minorHAnsi" w:cstheme="minorHAnsi"/>
          <w:sz w:val="20"/>
          <w:szCs w:val="20"/>
        </w:rPr>
        <w:t xml:space="preserve"> eines Unternehmens mit Hauptsitz in der Schweiz nur noch Personen eingetragen, die zur Vertretung der Zweigniederlassung berechtigt sind, sofern ihre Zeichnungsberechtigung nicht aus dem Eintrag des Haupt-sitzes hervorgeht (Personen, die am Hauptsitz als Zeichnungsberechtigte eingetragen sind und deren Unter-schrift nicht beschränkt ist, gelten als für die Zweigniederlassung zeichnungsberechtigt). </w:t>
      </w:r>
    </w:p>
    <w:p w:rsidR="00E1070B" w:rsidRPr="00E1070B" w:rsidRDefault="00E1070B" w:rsidP="00E1070B">
      <w:pPr>
        <w:pStyle w:val="Default"/>
        <w:spacing w:before="340" w:after="56"/>
        <w:ind w:left="340" w:hanging="340"/>
        <w:rPr>
          <w:rFonts w:asciiTheme="minorHAnsi" w:hAnsiTheme="minorHAnsi" w:cstheme="minorHAnsi"/>
          <w:sz w:val="20"/>
          <w:szCs w:val="20"/>
        </w:rPr>
      </w:pPr>
      <w:r w:rsidRPr="00E1070B">
        <w:rPr>
          <w:rFonts w:asciiTheme="minorHAnsi" w:hAnsiTheme="minorHAnsi" w:cstheme="minorHAnsi"/>
          <w:b/>
          <w:bCs/>
          <w:sz w:val="20"/>
          <w:szCs w:val="20"/>
        </w:rPr>
        <w:t xml:space="preserve">3. Erklärung betreffend Rechtsdomizil </w:t>
      </w: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 xml:space="preserve">Es ist dem Handelsregisteramt mitzuteilen, ob die Zweigniederlassung an der einzutragenden Adresse über ein Rechtsdomizil verfügt. Darunter ist eine Adresse zu verstehen, über welche die Zweigniederlassung tatsächlich verfügen kann (z.B. aufgrund von Eigentum, Miete, Untermiete etc.). Diese Adresse bildet den Mittelpunkt ihrer administrativen Tätigkeit, und es können dort Mitteilungen aller Art zugestellt werden. </w:t>
      </w:r>
    </w:p>
    <w:p w:rsidR="00E1070B" w:rsidRPr="00E1070B" w:rsidRDefault="00E1070B" w:rsidP="00E1070B">
      <w:pPr>
        <w:pStyle w:val="Default"/>
        <w:jc w:val="both"/>
        <w:rPr>
          <w:rFonts w:asciiTheme="minorHAnsi" w:hAnsiTheme="minorHAnsi" w:cstheme="minorHAnsi"/>
          <w:sz w:val="20"/>
          <w:szCs w:val="20"/>
        </w:rPr>
      </w:pPr>
      <w:r w:rsidRPr="00E1070B">
        <w:rPr>
          <w:rFonts w:asciiTheme="minorHAnsi" w:hAnsiTheme="minorHAnsi" w:cstheme="minorHAnsi"/>
          <w:sz w:val="20"/>
          <w:szCs w:val="20"/>
        </w:rPr>
        <w:t xml:space="preserve">Sind diese Voraussetzungen nicht erfüllt, liegt eine c/o-Adresse vor. In diesem Falle ist zusätzlich der Domizil-halter anzumelden und dessen schriftliche Erklärung, dass er der Zweigniederlassung an der angegebenen Adresse Rechtsdomizil gewähre, einzureichen. </w:t>
      </w:r>
    </w:p>
    <w:p w:rsidR="00E1070B" w:rsidRPr="00E1070B" w:rsidRDefault="00E1070B" w:rsidP="00E1070B">
      <w:pPr>
        <w:pStyle w:val="Default"/>
        <w:rPr>
          <w:rFonts w:asciiTheme="minorHAnsi" w:hAnsiTheme="minorHAnsi" w:cstheme="minorHAnsi"/>
          <w:color w:val="auto"/>
        </w:rPr>
      </w:pPr>
    </w:p>
    <w:p w:rsidR="00E1070B" w:rsidRPr="00E1070B" w:rsidRDefault="00E1070B" w:rsidP="00E1070B">
      <w:pPr>
        <w:pStyle w:val="Default"/>
        <w:rPr>
          <w:rFonts w:asciiTheme="minorHAnsi" w:hAnsiTheme="minorHAnsi" w:cstheme="minorHAnsi"/>
          <w:color w:val="auto"/>
          <w:sz w:val="12"/>
          <w:szCs w:val="12"/>
        </w:rPr>
      </w:pPr>
      <w:bookmarkStart w:id="0" w:name="_GoBack"/>
      <w:bookmarkEnd w:id="0"/>
    </w:p>
    <w:p w:rsidR="00E1070B" w:rsidRPr="00E1070B" w:rsidRDefault="00E1070B" w:rsidP="00E1070B">
      <w:pPr>
        <w:pStyle w:val="Default"/>
        <w:pageBreakBefore/>
        <w:spacing w:before="340" w:after="56"/>
        <w:ind w:left="340" w:hanging="340"/>
        <w:rPr>
          <w:rFonts w:asciiTheme="minorHAnsi" w:hAnsiTheme="minorHAnsi" w:cstheme="minorHAnsi"/>
          <w:color w:val="auto"/>
          <w:sz w:val="20"/>
          <w:szCs w:val="20"/>
        </w:rPr>
      </w:pPr>
      <w:r w:rsidRPr="00E1070B">
        <w:rPr>
          <w:rFonts w:asciiTheme="minorHAnsi" w:hAnsiTheme="minorHAnsi" w:cstheme="minorHAnsi"/>
          <w:b/>
          <w:bCs/>
          <w:color w:val="auto"/>
          <w:sz w:val="20"/>
          <w:szCs w:val="20"/>
        </w:rPr>
        <w:lastRenderedPageBreak/>
        <w:t xml:space="preserve">4. Übersetzungen </w:t>
      </w:r>
    </w:p>
    <w:p w:rsidR="00E1070B" w:rsidRPr="00E1070B" w:rsidRDefault="00E1070B" w:rsidP="00E1070B">
      <w:pPr>
        <w:pStyle w:val="Default"/>
        <w:jc w:val="both"/>
        <w:rPr>
          <w:rFonts w:asciiTheme="minorHAnsi" w:hAnsiTheme="minorHAnsi" w:cstheme="minorHAnsi"/>
          <w:color w:val="auto"/>
          <w:sz w:val="20"/>
          <w:szCs w:val="20"/>
        </w:rPr>
      </w:pPr>
      <w:r w:rsidRPr="00E1070B">
        <w:rPr>
          <w:rFonts w:asciiTheme="minorHAnsi" w:hAnsiTheme="minorHAnsi" w:cstheme="minorHAnsi"/>
          <w:color w:val="auto"/>
          <w:sz w:val="20"/>
          <w:szCs w:val="20"/>
        </w:rPr>
        <w:t>Fremdsprachigen Belegen ist grundsätzlich eine beglaubigte Übersetzung beizufügen. Übersetzungen werden nur von dazu qualifizierten Übersetzern (z.B. amtliche Übersetzer, diplomierte Dolmetscher) anerkannt (</w:t>
      </w:r>
      <w:proofErr w:type="spellStart"/>
      <w:proofErr w:type="gramStart"/>
      <w:r w:rsidRPr="00E1070B">
        <w:rPr>
          <w:rFonts w:asciiTheme="minorHAnsi" w:hAnsiTheme="minorHAnsi" w:cstheme="minorHAnsi"/>
          <w:color w:val="auto"/>
          <w:sz w:val="20"/>
          <w:szCs w:val="20"/>
        </w:rPr>
        <w:t>bezüg-lich</w:t>
      </w:r>
      <w:proofErr w:type="spellEnd"/>
      <w:proofErr w:type="gramEnd"/>
      <w:r w:rsidRPr="00E1070B">
        <w:rPr>
          <w:rFonts w:asciiTheme="minorHAnsi" w:hAnsiTheme="minorHAnsi" w:cstheme="minorHAnsi"/>
          <w:color w:val="auto"/>
          <w:sz w:val="20"/>
          <w:szCs w:val="20"/>
        </w:rPr>
        <w:t xml:space="preserve"> der Einzelheiten vgl. das Merkblatt "Formelle Anforderungen an Handelsregisterbelege"). </w:t>
      </w:r>
    </w:p>
    <w:p w:rsidR="00E1070B" w:rsidRPr="00E1070B" w:rsidRDefault="00E1070B" w:rsidP="00E1070B">
      <w:pPr>
        <w:pStyle w:val="Default"/>
        <w:spacing w:before="340" w:after="56"/>
        <w:ind w:left="340" w:hanging="340"/>
        <w:rPr>
          <w:rFonts w:asciiTheme="minorHAnsi" w:hAnsiTheme="minorHAnsi" w:cstheme="minorHAnsi"/>
          <w:color w:val="auto"/>
          <w:sz w:val="20"/>
          <w:szCs w:val="20"/>
        </w:rPr>
      </w:pPr>
      <w:r w:rsidRPr="00E1070B">
        <w:rPr>
          <w:rFonts w:asciiTheme="minorHAnsi" w:hAnsiTheme="minorHAnsi" w:cstheme="minorHAnsi"/>
          <w:b/>
          <w:bCs/>
          <w:color w:val="auto"/>
          <w:sz w:val="20"/>
          <w:szCs w:val="20"/>
        </w:rPr>
        <w:t xml:space="preserve">5. Eintragung von Personen </w:t>
      </w:r>
    </w:p>
    <w:p w:rsidR="00E1070B" w:rsidRPr="00E1070B" w:rsidRDefault="00E1070B" w:rsidP="00E1070B">
      <w:pPr>
        <w:pStyle w:val="Default"/>
        <w:jc w:val="both"/>
        <w:rPr>
          <w:rFonts w:asciiTheme="minorHAnsi" w:hAnsiTheme="minorHAnsi" w:cstheme="minorHAnsi"/>
          <w:color w:val="auto"/>
          <w:sz w:val="20"/>
          <w:szCs w:val="20"/>
        </w:rPr>
      </w:pPr>
      <w:r w:rsidRPr="00E1070B">
        <w:rPr>
          <w:rFonts w:asciiTheme="minorHAnsi" w:hAnsiTheme="minorHAnsi" w:cstheme="minorHAnsi"/>
          <w:color w:val="auto"/>
          <w:sz w:val="20"/>
          <w:szCs w:val="20"/>
        </w:rPr>
        <w:t xml:space="preserve">Gemäss Art. 24a </w:t>
      </w:r>
      <w:proofErr w:type="spellStart"/>
      <w:r w:rsidRPr="00E1070B">
        <w:rPr>
          <w:rFonts w:asciiTheme="minorHAnsi" w:hAnsiTheme="minorHAnsi" w:cstheme="minorHAnsi"/>
          <w:color w:val="auto"/>
          <w:sz w:val="20"/>
          <w:szCs w:val="20"/>
        </w:rPr>
        <w:t>HRegV</w:t>
      </w:r>
      <w:proofErr w:type="spellEnd"/>
      <w:r w:rsidRPr="00E1070B">
        <w:rPr>
          <w:rFonts w:asciiTheme="minorHAnsi" w:hAnsiTheme="minorHAnsi" w:cstheme="minorHAnsi"/>
          <w:color w:val="auto"/>
          <w:sz w:val="20"/>
          <w:szCs w:val="20"/>
        </w:rPr>
        <w:t xml:space="preserve"> muss das Handelsregisteramt die Identität der im Handelsregister einzutragenden natürlichen Personen auf der Grundlage eines gültigen Passes oder einer gültigen Identitätskarte oder einer Kopie eines gültigen Passes oder einer gültigen Identitätskarte prüfen. </w:t>
      </w:r>
    </w:p>
    <w:p w:rsidR="00E1070B" w:rsidRPr="00E1070B" w:rsidRDefault="00E1070B" w:rsidP="00E1070B">
      <w:pPr>
        <w:pStyle w:val="Default"/>
        <w:rPr>
          <w:rFonts w:asciiTheme="minorHAnsi" w:hAnsiTheme="minorHAnsi" w:cstheme="minorHAnsi"/>
          <w:color w:val="auto"/>
          <w:sz w:val="20"/>
          <w:szCs w:val="20"/>
        </w:rPr>
      </w:pPr>
      <w:r w:rsidRPr="00E1070B">
        <w:rPr>
          <w:rFonts w:asciiTheme="minorHAnsi" w:hAnsiTheme="minorHAnsi" w:cstheme="minorHAnsi"/>
          <w:color w:val="auto"/>
          <w:sz w:val="20"/>
          <w:szCs w:val="20"/>
        </w:rPr>
        <w:t xml:space="preserve">Wir ersuchen Sie daher, uns bei Personeneintragungen immer eine Ausweiskopie einzureichen. Wir empfehlen Ihnen, die Kopie des Ausweispapieres immer als separates loses Dokument - ohne äussere Verbindung zu einem anderen (öffentlichen) Handelsregisterbeleg - einzureichen. So ist es uns möglich, dieses in den nicht öffentlichen Registerakten abzulegen </w:t>
      </w:r>
    </w:p>
    <w:p w:rsidR="00EF009C" w:rsidRPr="00E1070B" w:rsidRDefault="00E1070B" w:rsidP="00E1070B">
      <w:pPr>
        <w:spacing w:before="237"/>
        <w:jc w:val="both"/>
        <w:rPr>
          <w:rFonts w:asciiTheme="minorHAnsi" w:hAnsiTheme="minorHAnsi" w:cstheme="minorHAnsi"/>
        </w:rPr>
      </w:pPr>
      <w:r w:rsidRPr="00E1070B">
        <w:rPr>
          <w:rFonts w:asciiTheme="minorHAnsi" w:hAnsiTheme="minorHAnsi" w:cstheme="minorHAnsi"/>
          <w:sz w:val="18"/>
          <w:szCs w:val="18"/>
        </w:rPr>
        <w:t>Dieses Merkblatt basiert auf den Art. 935 und 952 des Obligationenrechts sowie Art. 109 ff. der Handelsregisterverordnung.</w:t>
      </w:r>
    </w:p>
    <w:sectPr w:rsidR="00EF009C" w:rsidRPr="00E1070B" w:rsidSect="00E1070B">
      <w:headerReference w:type="default" r:id="rId12"/>
      <w:footerReference w:type="default" r:id="rId13"/>
      <w:type w:val="continuous"/>
      <w:pgSz w:w="11910" w:h="16840"/>
      <w:pgMar w:top="740" w:right="1137" w:bottom="680" w:left="1701" w:header="72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10" w:rsidRPr="004F2A10" w:rsidRDefault="004F2A10">
      <w:pPr>
        <w:spacing w:line="240" w:lineRule="auto"/>
      </w:pPr>
      <w:r w:rsidRPr="004F2A10">
        <w:separator/>
      </w:r>
    </w:p>
  </w:endnote>
  <w:endnote w:type="continuationSeparator" w:id="0">
    <w:p w:rsidR="004F2A10" w:rsidRPr="004F2A10" w:rsidRDefault="004F2A10">
      <w:pPr>
        <w:spacing w:line="240" w:lineRule="auto"/>
      </w:pPr>
      <w:r w:rsidRPr="004F2A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45 Light">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10" w:rsidRDefault="004F2A1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10" w:rsidRPr="004F2A10" w:rsidRDefault="004F2A10">
      <w:pPr>
        <w:spacing w:line="240" w:lineRule="auto"/>
      </w:pPr>
      <w:r w:rsidRPr="004F2A10">
        <w:separator/>
      </w:r>
    </w:p>
  </w:footnote>
  <w:footnote w:type="continuationSeparator" w:id="0">
    <w:p w:rsidR="004F2A10" w:rsidRPr="004F2A10" w:rsidRDefault="004F2A10">
      <w:pPr>
        <w:spacing w:line="240" w:lineRule="auto"/>
      </w:pPr>
      <w:r w:rsidRPr="004F2A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10" w:rsidRPr="00CB241E" w:rsidRDefault="004F2A10" w:rsidP="004F2A10">
    <w:pPr>
      <w:pStyle w:val="zOawBlindzeile"/>
    </w:pPr>
    <w:r w:rsidRPr="00CB241E">
      <w:rPr>
        <w:noProof/>
        <w:lang w:eastAsia="de-CH"/>
      </w:rPr>
      <w:drawing>
        <wp:anchor distT="0" distB="0" distL="114300" distR="114300" simplePos="0" relativeHeight="251665408" behindDoc="1" locked="1" layoutInCell="1" allowOverlap="1" wp14:anchorId="6920EC0C" wp14:editId="2F0C72E9">
          <wp:simplePos x="0" y="0"/>
          <wp:positionH relativeFrom="page">
            <wp:posOffset>0</wp:posOffset>
          </wp:positionH>
          <wp:positionV relativeFrom="page">
            <wp:posOffset>0</wp:posOffset>
          </wp:positionV>
          <wp:extent cx="7559675" cy="1259840"/>
          <wp:effectExtent l="0" t="0" r="3175" b="0"/>
          <wp:wrapNone/>
          <wp:docPr id="40"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CB241E">
      <w:t> </w:t>
    </w:r>
    <w:r w:rsidRPr="00CB241E">
      <w:rPr>
        <w:noProof/>
        <w:lang w:eastAsia="de-CH"/>
      </w:rPr>
      <w:drawing>
        <wp:anchor distT="0" distB="0" distL="114300" distR="114300" simplePos="0" relativeHeight="251664384" behindDoc="1" locked="1" layoutInCell="1" hidden="1" allowOverlap="1" wp14:anchorId="0BA1135D" wp14:editId="3D708B89">
          <wp:simplePos x="0" y="0"/>
          <wp:positionH relativeFrom="column">
            <wp:posOffset>1591310</wp:posOffset>
          </wp:positionH>
          <wp:positionV relativeFrom="paragraph">
            <wp:posOffset>-2540</wp:posOffset>
          </wp:positionV>
          <wp:extent cx="4048125" cy="1333500"/>
          <wp:effectExtent l="0" t="0" r="9525" b="0"/>
          <wp:wrapNone/>
          <wp:docPr id="41"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Pr="00CB241E">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4F2A10" w:rsidRPr="00CB241E" w:rsidTr="005232B4">
      <w:trPr>
        <w:trHeight w:hRule="exact" w:val="1077"/>
      </w:trPr>
      <w:tc>
        <w:tcPr>
          <w:tcW w:w="5074" w:type="dxa"/>
          <w:tcBorders>
            <w:top w:val="nil"/>
            <w:left w:val="nil"/>
            <w:bottom w:val="single" w:sz="4" w:space="0" w:color="auto"/>
            <w:right w:val="nil"/>
          </w:tcBorders>
        </w:tcPr>
        <w:p w:rsidR="004F2A10" w:rsidRPr="00CB241E" w:rsidRDefault="004F2A10" w:rsidP="004F2A10">
          <w:pPr>
            <w:tabs>
              <w:tab w:val="left" w:pos="5103"/>
            </w:tabs>
            <w:ind w:left="-170"/>
            <w:rPr>
              <w:sz w:val="24"/>
            </w:rPr>
          </w:pPr>
        </w:p>
      </w:tc>
      <w:tc>
        <w:tcPr>
          <w:tcW w:w="3998" w:type="dxa"/>
          <w:tcBorders>
            <w:top w:val="nil"/>
            <w:left w:val="nil"/>
            <w:bottom w:val="single" w:sz="4" w:space="0" w:color="auto"/>
            <w:right w:val="nil"/>
          </w:tcBorders>
          <w:vAlign w:val="bottom"/>
        </w:tcPr>
        <w:p w:rsidR="004F2A10" w:rsidRPr="00CB241E" w:rsidRDefault="00B87D67" w:rsidP="004F2A10">
          <w:pPr>
            <w:pStyle w:val="Absender"/>
          </w:pPr>
          <w:fldSimple w:instr=" DOCPROPERTY &quot;Direktion.AbsenderKopfzeileZ1&quot;\*CHARFORMAT ">
            <w:r w:rsidR="004F2A10">
              <w:t>Justizdirektion</w:t>
            </w:r>
          </w:fldSimple>
          <w:r w:rsidR="004F2A10" w:rsidRPr="00CB241E">
            <w:fldChar w:fldCharType="begin"/>
          </w:r>
          <w:r w:rsidR="004F2A10" w:rsidRPr="00CB241E">
            <w:instrText xml:space="preserve"> IF </w:instrText>
          </w:r>
          <w:r w:rsidR="004F2A10" w:rsidRPr="00CB241E">
            <w:fldChar w:fldCharType="begin"/>
          </w:r>
          <w:r w:rsidR="004F2A10" w:rsidRPr="00CB241E">
            <w:instrText xml:space="preserve"> DOCPROPERTY "Direktion.AbsenderKopfzeileZ2"\*CHARFORMAT </w:instrText>
          </w:r>
          <w:r w:rsidR="004F2A10" w:rsidRPr="00CB241E">
            <w:fldChar w:fldCharType="end"/>
          </w:r>
          <w:r w:rsidR="004F2A10" w:rsidRPr="00CB241E">
            <w:instrText xml:space="preserve"> = "" "" "</w:instrText>
          </w:r>
        </w:p>
        <w:p w:rsidR="004F2A10" w:rsidRPr="00CB241E" w:rsidRDefault="00B87D67" w:rsidP="004F2A10">
          <w:pPr>
            <w:pStyle w:val="Absender"/>
          </w:pPr>
          <w:fldSimple w:instr=" DOCPROPERTY &quot;Direktion.AbsenderKopfzeileZ2&quot;\*CHARFORMAT ">
            <w:r w:rsidR="004F2A10" w:rsidRPr="00CB241E">
              <w:instrText>Direktion.AbsenderKopfzeileZ2</w:instrText>
            </w:r>
          </w:fldSimple>
          <w:r w:rsidR="004F2A10" w:rsidRPr="00CB241E">
            <w:instrText xml:space="preserve">" \* MERGEFORMAT </w:instrText>
          </w:r>
          <w:r w:rsidR="004F2A10" w:rsidRPr="00CB241E">
            <w:fldChar w:fldCharType="end"/>
          </w:r>
          <w:r w:rsidR="004F2A10" w:rsidRPr="00CB241E">
            <w:fldChar w:fldCharType="begin"/>
          </w:r>
          <w:r w:rsidR="004F2A10" w:rsidRPr="00CB241E">
            <w:instrText xml:space="preserve"> IF </w:instrText>
          </w:r>
          <w:r w:rsidR="004F2A10" w:rsidRPr="00CB241E">
            <w:fldChar w:fldCharType="begin"/>
          </w:r>
          <w:r w:rsidR="004F2A10" w:rsidRPr="00CB241E">
            <w:instrText xml:space="preserve"> DOCPROPERTY "Direktion.AbsenderKopfzeileZ3"\*CHARFORMAT </w:instrText>
          </w:r>
          <w:r w:rsidR="004F2A10" w:rsidRPr="00CB241E">
            <w:fldChar w:fldCharType="end"/>
          </w:r>
          <w:r w:rsidR="004F2A10" w:rsidRPr="00CB241E">
            <w:instrText xml:space="preserve"> = "" "" "</w:instrText>
          </w:r>
        </w:p>
        <w:p w:rsidR="004F2A10" w:rsidRPr="00CB241E" w:rsidRDefault="00B87D67" w:rsidP="004F2A10">
          <w:pPr>
            <w:pStyle w:val="Absender"/>
          </w:pPr>
          <w:fldSimple w:instr=" DOCPROPERTY &quot;Direktion.AbsenderKopfzeileZ3&quot;\*CHARFORMAT ">
            <w:r w:rsidR="004F2A10" w:rsidRPr="00CB241E">
              <w:instrText>Direktion.AbsenderKopfzeileZ3</w:instrText>
            </w:r>
          </w:fldSimple>
          <w:r w:rsidR="004F2A10" w:rsidRPr="00CB241E">
            <w:instrText xml:space="preserve">" \* MERGEFORMAT </w:instrText>
          </w:r>
          <w:r w:rsidR="004F2A10" w:rsidRPr="00CB241E">
            <w:fldChar w:fldCharType="end"/>
          </w:r>
        </w:p>
      </w:tc>
    </w:tr>
  </w:tbl>
  <w:p w:rsidR="004F2A10" w:rsidRDefault="004F2A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1"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2" w15:restartNumberingAfterBreak="0">
    <w:nsid w:val="4F13524B"/>
    <w:multiLevelType w:val="hybridMultilevel"/>
    <w:tmpl w:val="874263FE"/>
    <w:lvl w:ilvl="0" w:tplc="8C5AC9EE">
      <w:start w:val="1"/>
      <w:numFmt w:val="bullet"/>
      <w:lvlText w:val=""/>
      <w:lvlJc w:val="left"/>
      <w:pPr>
        <w:ind w:left="282" w:hanging="171"/>
      </w:pPr>
      <w:rPr>
        <w:rFonts w:ascii="Wingdings" w:eastAsia="Wingdings" w:hAnsi="Wingdings" w:hint="default"/>
        <w:sz w:val="18"/>
        <w:szCs w:val="18"/>
      </w:rPr>
    </w:lvl>
    <w:lvl w:ilvl="1" w:tplc="67AA5498">
      <w:start w:val="1"/>
      <w:numFmt w:val="bullet"/>
      <w:lvlText w:val="•"/>
      <w:lvlJc w:val="left"/>
      <w:pPr>
        <w:ind w:left="1269" w:hanging="171"/>
      </w:pPr>
      <w:rPr>
        <w:rFonts w:hint="default"/>
      </w:rPr>
    </w:lvl>
    <w:lvl w:ilvl="2" w:tplc="AC9698B2">
      <w:start w:val="1"/>
      <w:numFmt w:val="bullet"/>
      <w:lvlText w:val="•"/>
      <w:lvlJc w:val="left"/>
      <w:pPr>
        <w:ind w:left="2255" w:hanging="171"/>
      </w:pPr>
      <w:rPr>
        <w:rFonts w:hint="default"/>
      </w:rPr>
    </w:lvl>
    <w:lvl w:ilvl="3" w:tplc="4A40DB42">
      <w:start w:val="1"/>
      <w:numFmt w:val="bullet"/>
      <w:lvlText w:val="•"/>
      <w:lvlJc w:val="left"/>
      <w:pPr>
        <w:ind w:left="3241" w:hanging="171"/>
      </w:pPr>
      <w:rPr>
        <w:rFonts w:hint="default"/>
      </w:rPr>
    </w:lvl>
    <w:lvl w:ilvl="4" w:tplc="314A59A8">
      <w:start w:val="1"/>
      <w:numFmt w:val="bullet"/>
      <w:lvlText w:val="•"/>
      <w:lvlJc w:val="left"/>
      <w:pPr>
        <w:ind w:left="4228" w:hanging="171"/>
      </w:pPr>
      <w:rPr>
        <w:rFonts w:hint="default"/>
      </w:rPr>
    </w:lvl>
    <w:lvl w:ilvl="5" w:tplc="01346638">
      <w:start w:val="1"/>
      <w:numFmt w:val="bullet"/>
      <w:lvlText w:val="•"/>
      <w:lvlJc w:val="left"/>
      <w:pPr>
        <w:ind w:left="5214" w:hanging="171"/>
      </w:pPr>
      <w:rPr>
        <w:rFonts w:hint="default"/>
      </w:rPr>
    </w:lvl>
    <w:lvl w:ilvl="6" w:tplc="E73C903A">
      <w:start w:val="1"/>
      <w:numFmt w:val="bullet"/>
      <w:lvlText w:val="•"/>
      <w:lvlJc w:val="left"/>
      <w:pPr>
        <w:ind w:left="6201" w:hanging="171"/>
      </w:pPr>
      <w:rPr>
        <w:rFonts w:hint="default"/>
      </w:rPr>
    </w:lvl>
    <w:lvl w:ilvl="7" w:tplc="69BA876A">
      <w:start w:val="1"/>
      <w:numFmt w:val="bullet"/>
      <w:lvlText w:val="•"/>
      <w:lvlJc w:val="left"/>
      <w:pPr>
        <w:ind w:left="7187" w:hanging="171"/>
      </w:pPr>
      <w:rPr>
        <w:rFonts w:hint="default"/>
      </w:rPr>
    </w:lvl>
    <w:lvl w:ilvl="8" w:tplc="9470FC24">
      <w:start w:val="1"/>
      <w:numFmt w:val="bullet"/>
      <w:lvlText w:val="•"/>
      <w:lvlJc w:val="left"/>
      <w:pPr>
        <w:ind w:left="8173" w:hanging="171"/>
      </w:pPr>
      <w:rPr>
        <w:rFonts w:hint="default"/>
      </w:rPr>
    </w:lvl>
  </w:abstractNum>
  <w:abstractNum w:abstractNumId="3" w15:restartNumberingAfterBreak="0">
    <w:nsid w:val="50354F43"/>
    <w:multiLevelType w:val="hybridMultilevel"/>
    <w:tmpl w:val="5162739A"/>
    <w:lvl w:ilvl="0" w:tplc="0534F96C">
      <w:start w:val="1"/>
      <w:numFmt w:val="bullet"/>
      <w:lvlText w:val="-"/>
      <w:lvlJc w:val="left"/>
      <w:pPr>
        <w:ind w:left="720" w:hanging="360"/>
      </w:pPr>
      <w:rPr>
        <w:rFonts w:ascii="Frutiger LT 45 Light" w:hAnsi="Frutiger LT 45 Light" w:hint="default"/>
        <w:b w:val="0"/>
        <w:i w:val="0"/>
        <w:sz w:val="22"/>
      </w:rPr>
    </w:lvl>
    <w:lvl w:ilvl="1" w:tplc="71483326">
      <w:start w:val="1"/>
      <w:numFmt w:val="bullet"/>
      <w:lvlText w:val="o"/>
      <w:lvlJc w:val="left"/>
      <w:pPr>
        <w:ind w:left="1440" w:hanging="360"/>
      </w:pPr>
      <w:rPr>
        <w:rFonts w:ascii="Courier New" w:hAnsi="Courier New" w:cs="Courier New" w:hint="default"/>
      </w:rPr>
    </w:lvl>
    <w:lvl w:ilvl="2" w:tplc="8D321B9E" w:tentative="1">
      <w:start w:val="1"/>
      <w:numFmt w:val="bullet"/>
      <w:lvlText w:val=""/>
      <w:lvlJc w:val="left"/>
      <w:pPr>
        <w:ind w:left="2160" w:hanging="360"/>
      </w:pPr>
      <w:rPr>
        <w:rFonts w:ascii="Wingdings" w:hAnsi="Wingdings" w:hint="default"/>
      </w:rPr>
    </w:lvl>
    <w:lvl w:ilvl="3" w:tplc="C68A3868" w:tentative="1">
      <w:start w:val="1"/>
      <w:numFmt w:val="bullet"/>
      <w:lvlText w:val=""/>
      <w:lvlJc w:val="left"/>
      <w:pPr>
        <w:ind w:left="2880" w:hanging="360"/>
      </w:pPr>
      <w:rPr>
        <w:rFonts w:ascii="Symbol" w:hAnsi="Symbol" w:hint="default"/>
      </w:rPr>
    </w:lvl>
    <w:lvl w:ilvl="4" w:tplc="37F0691A" w:tentative="1">
      <w:start w:val="1"/>
      <w:numFmt w:val="bullet"/>
      <w:lvlText w:val="o"/>
      <w:lvlJc w:val="left"/>
      <w:pPr>
        <w:ind w:left="3600" w:hanging="360"/>
      </w:pPr>
      <w:rPr>
        <w:rFonts w:ascii="Courier New" w:hAnsi="Courier New" w:cs="Courier New" w:hint="default"/>
      </w:rPr>
    </w:lvl>
    <w:lvl w:ilvl="5" w:tplc="ABEE665C" w:tentative="1">
      <w:start w:val="1"/>
      <w:numFmt w:val="bullet"/>
      <w:lvlText w:val=""/>
      <w:lvlJc w:val="left"/>
      <w:pPr>
        <w:ind w:left="4320" w:hanging="360"/>
      </w:pPr>
      <w:rPr>
        <w:rFonts w:ascii="Wingdings" w:hAnsi="Wingdings" w:hint="default"/>
      </w:rPr>
    </w:lvl>
    <w:lvl w:ilvl="6" w:tplc="636C987C" w:tentative="1">
      <w:start w:val="1"/>
      <w:numFmt w:val="bullet"/>
      <w:lvlText w:val=""/>
      <w:lvlJc w:val="left"/>
      <w:pPr>
        <w:ind w:left="5040" w:hanging="360"/>
      </w:pPr>
      <w:rPr>
        <w:rFonts w:ascii="Symbol" w:hAnsi="Symbol" w:hint="default"/>
      </w:rPr>
    </w:lvl>
    <w:lvl w:ilvl="7" w:tplc="681EE8AA" w:tentative="1">
      <w:start w:val="1"/>
      <w:numFmt w:val="bullet"/>
      <w:lvlText w:val="o"/>
      <w:lvlJc w:val="left"/>
      <w:pPr>
        <w:ind w:left="5760" w:hanging="360"/>
      </w:pPr>
      <w:rPr>
        <w:rFonts w:ascii="Courier New" w:hAnsi="Courier New" w:cs="Courier New" w:hint="default"/>
      </w:rPr>
    </w:lvl>
    <w:lvl w:ilvl="8" w:tplc="6EF2CF54" w:tentative="1">
      <w:start w:val="1"/>
      <w:numFmt w:val="bullet"/>
      <w:lvlText w:val=""/>
      <w:lvlJc w:val="left"/>
      <w:pPr>
        <w:ind w:left="6480" w:hanging="360"/>
      </w:pPr>
      <w:rPr>
        <w:rFonts w:ascii="Wingdings" w:hAnsi="Wingdings" w:hint="default"/>
      </w:rPr>
    </w:lvl>
  </w:abstractNum>
  <w:abstractNum w:abstractNumId="4" w15:restartNumberingAfterBreak="0">
    <w:nsid w:val="56A65D61"/>
    <w:multiLevelType w:val="hybridMultilevel"/>
    <w:tmpl w:val="1A50CF60"/>
    <w:lvl w:ilvl="0" w:tplc="21C848E6">
      <w:start w:val="1"/>
      <w:numFmt w:val="bullet"/>
      <w:lvlText w:val=""/>
      <w:lvlJc w:val="left"/>
      <w:pPr>
        <w:ind w:left="414" w:hanging="142"/>
      </w:pPr>
      <w:rPr>
        <w:rFonts w:ascii="Wingdings" w:eastAsia="Wingdings" w:hAnsi="Wingdings" w:hint="default"/>
        <w:sz w:val="18"/>
        <w:szCs w:val="18"/>
      </w:rPr>
    </w:lvl>
    <w:lvl w:ilvl="1" w:tplc="33B04614">
      <w:start w:val="1"/>
      <w:numFmt w:val="bullet"/>
      <w:lvlText w:val="-"/>
      <w:lvlJc w:val="left"/>
      <w:pPr>
        <w:ind w:left="1576" w:hanging="171"/>
      </w:pPr>
      <w:rPr>
        <w:rFonts w:ascii="Arial" w:eastAsia="Arial" w:hAnsi="Arial" w:hint="default"/>
        <w:sz w:val="18"/>
        <w:szCs w:val="18"/>
      </w:rPr>
    </w:lvl>
    <w:lvl w:ilvl="2" w:tplc="021C4EA0">
      <w:start w:val="1"/>
      <w:numFmt w:val="bullet"/>
      <w:lvlText w:val="•"/>
      <w:lvlJc w:val="left"/>
      <w:pPr>
        <w:ind w:left="2546" w:hanging="171"/>
      </w:pPr>
      <w:rPr>
        <w:rFonts w:hint="default"/>
      </w:rPr>
    </w:lvl>
    <w:lvl w:ilvl="3" w:tplc="C70A5B36">
      <w:start w:val="1"/>
      <w:numFmt w:val="bullet"/>
      <w:lvlText w:val="•"/>
      <w:lvlJc w:val="left"/>
      <w:pPr>
        <w:ind w:left="3516" w:hanging="171"/>
      </w:pPr>
      <w:rPr>
        <w:rFonts w:hint="default"/>
      </w:rPr>
    </w:lvl>
    <w:lvl w:ilvl="4" w:tplc="A10490A0">
      <w:start w:val="1"/>
      <w:numFmt w:val="bullet"/>
      <w:lvlText w:val="•"/>
      <w:lvlJc w:val="left"/>
      <w:pPr>
        <w:ind w:left="4486" w:hanging="171"/>
      </w:pPr>
      <w:rPr>
        <w:rFonts w:hint="default"/>
      </w:rPr>
    </w:lvl>
    <w:lvl w:ilvl="5" w:tplc="BE042BE8">
      <w:start w:val="1"/>
      <w:numFmt w:val="bullet"/>
      <w:lvlText w:val="•"/>
      <w:lvlJc w:val="left"/>
      <w:pPr>
        <w:ind w:left="5456" w:hanging="171"/>
      </w:pPr>
      <w:rPr>
        <w:rFonts w:hint="default"/>
      </w:rPr>
    </w:lvl>
    <w:lvl w:ilvl="6" w:tplc="DE4C83B4">
      <w:start w:val="1"/>
      <w:numFmt w:val="bullet"/>
      <w:lvlText w:val="•"/>
      <w:lvlJc w:val="left"/>
      <w:pPr>
        <w:ind w:left="6426" w:hanging="171"/>
      </w:pPr>
      <w:rPr>
        <w:rFonts w:hint="default"/>
      </w:rPr>
    </w:lvl>
    <w:lvl w:ilvl="7" w:tplc="0FA6B9C0">
      <w:start w:val="1"/>
      <w:numFmt w:val="bullet"/>
      <w:lvlText w:val="•"/>
      <w:lvlJc w:val="left"/>
      <w:pPr>
        <w:ind w:left="7396" w:hanging="171"/>
      </w:pPr>
      <w:rPr>
        <w:rFonts w:hint="default"/>
      </w:rPr>
    </w:lvl>
    <w:lvl w:ilvl="8" w:tplc="6E9E1DBA">
      <w:start w:val="1"/>
      <w:numFmt w:val="bullet"/>
      <w:lvlText w:val="•"/>
      <w:lvlJc w:val="left"/>
      <w:pPr>
        <w:ind w:left="8366" w:hanging="171"/>
      </w:pPr>
      <w:rPr>
        <w:rFonts w:hint="default"/>
      </w:rPr>
    </w:lvl>
  </w:abstractNum>
  <w:abstractNum w:abstractNumId="5" w15:restartNumberingAfterBreak="0">
    <w:nsid w:val="66B20856"/>
    <w:multiLevelType w:val="hybridMultilevel"/>
    <w:tmpl w:val="434AE5DA"/>
    <w:lvl w:ilvl="0" w:tplc="8D5C66C8">
      <w:start w:val="1"/>
      <w:numFmt w:val="decimal"/>
      <w:lvlText w:val="%1."/>
      <w:lvlJc w:val="left"/>
      <w:pPr>
        <w:ind w:left="341" w:hanging="341"/>
        <w:jc w:val="right"/>
      </w:pPr>
      <w:rPr>
        <w:rFonts w:asciiTheme="minorHAnsi" w:eastAsia="Arial" w:hAnsiTheme="minorHAnsi" w:cstheme="minorHAnsi" w:hint="default"/>
        <w:b/>
        <w:bCs/>
        <w:spacing w:val="-1"/>
        <w:w w:val="99"/>
        <w:sz w:val="20"/>
        <w:szCs w:val="20"/>
      </w:rPr>
    </w:lvl>
    <w:lvl w:ilvl="1" w:tplc="4C002D2A">
      <w:start w:val="1"/>
      <w:numFmt w:val="bullet"/>
      <w:lvlText w:val="-"/>
      <w:lvlJc w:val="left"/>
      <w:pPr>
        <w:ind w:left="1355" w:hanging="111"/>
      </w:pPr>
      <w:rPr>
        <w:rFonts w:ascii="Arial" w:eastAsia="Arial" w:hAnsi="Arial" w:hint="default"/>
        <w:sz w:val="18"/>
        <w:szCs w:val="18"/>
      </w:rPr>
    </w:lvl>
    <w:lvl w:ilvl="2" w:tplc="2A485E26">
      <w:start w:val="1"/>
      <w:numFmt w:val="bullet"/>
      <w:lvlText w:val="•"/>
      <w:lvlJc w:val="left"/>
      <w:pPr>
        <w:ind w:left="2332" w:hanging="111"/>
      </w:pPr>
      <w:rPr>
        <w:rFonts w:hint="default"/>
      </w:rPr>
    </w:lvl>
    <w:lvl w:ilvl="3" w:tplc="2EC4770E">
      <w:start w:val="1"/>
      <w:numFmt w:val="bullet"/>
      <w:lvlText w:val="•"/>
      <w:lvlJc w:val="left"/>
      <w:pPr>
        <w:ind w:left="3309" w:hanging="111"/>
      </w:pPr>
      <w:rPr>
        <w:rFonts w:hint="default"/>
      </w:rPr>
    </w:lvl>
    <w:lvl w:ilvl="4" w:tplc="E7925D4E">
      <w:start w:val="1"/>
      <w:numFmt w:val="bullet"/>
      <w:lvlText w:val="•"/>
      <w:lvlJc w:val="left"/>
      <w:pPr>
        <w:ind w:left="4285" w:hanging="111"/>
      </w:pPr>
      <w:rPr>
        <w:rFonts w:hint="default"/>
      </w:rPr>
    </w:lvl>
    <w:lvl w:ilvl="5" w:tplc="DE9ECF7E">
      <w:start w:val="1"/>
      <w:numFmt w:val="bullet"/>
      <w:lvlText w:val="•"/>
      <w:lvlJc w:val="left"/>
      <w:pPr>
        <w:ind w:left="5262" w:hanging="111"/>
      </w:pPr>
      <w:rPr>
        <w:rFonts w:hint="default"/>
      </w:rPr>
    </w:lvl>
    <w:lvl w:ilvl="6" w:tplc="AAF63FB4">
      <w:start w:val="1"/>
      <w:numFmt w:val="bullet"/>
      <w:lvlText w:val="•"/>
      <w:lvlJc w:val="left"/>
      <w:pPr>
        <w:ind w:left="6239" w:hanging="111"/>
      </w:pPr>
      <w:rPr>
        <w:rFonts w:hint="default"/>
      </w:rPr>
    </w:lvl>
    <w:lvl w:ilvl="7" w:tplc="6F0EF45C">
      <w:start w:val="1"/>
      <w:numFmt w:val="bullet"/>
      <w:lvlText w:val="•"/>
      <w:lvlJc w:val="left"/>
      <w:pPr>
        <w:ind w:left="7216" w:hanging="111"/>
      </w:pPr>
      <w:rPr>
        <w:rFonts w:hint="default"/>
      </w:rPr>
    </w:lvl>
    <w:lvl w:ilvl="8" w:tplc="36F496CE">
      <w:start w:val="1"/>
      <w:numFmt w:val="bullet"/>
      <w:lvlText w:val="•"/>
      <w:lvlJc w:val="left"/>
      <w:pPr>
        <w:ind w:left="8192" w:hanging="111"/>
      </w:pPr>
      <w:rPr>
        <w:rFonts w:hint="default"/>
      </w:rPr>
    </w:lvl>
  </w:abstractNum>
  <w:abstractNum w:abstractNumId="6"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3"/>
  </w:num>
  <w:num w:numId="3">
    <w:abstractNumId w:val="0"/>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1"/>
  </w:num>
  <w:num w:numId="23">
    <w:abstractNumId w:val="0"/>
  </w:num>
  <w:num w:numId="24">
    <w:abstractNumId w:val="1"/>
  </w:num>
  <w:num w:numId="25">
    <w:abstractNumId w:val="0"/>
  </w:num>
  <w:num w:numId="26">
    <w:abstractNumId w:val="1"/>
  </w:num>
  <w:num w:numId="27">
    <w:abstractNumId w:val="0"/>
  </w:num>
  <w:num w:numId="28">
    <w:abstractNumId w:val="2"/>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2122011014149059130932&quot; EntryUID=&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4100909000750901714&quot; EntryUID=&quot;2003121817293296325874&quot;&gt;&lt;Field Name=&quot;IDName&quot; Value=&quot;(Leer)&quot;/&gt;&lt;/DocProp&gt;&lt;DocProp UID=&quot;2015043016195084617168&quot; EntryUID=&quot;2003121817293296325874&quot;&gt;&lt;Field Name=&quot;IDName&quot; Value=&quot;(Leer)&quot;/&gt;&lt;/DocProp&gt;&lt;DocProp UID=&quot;2015043016203775177837&quot; EntryUID=&quot;2003121817293296325874&quot;&gt;&lt;Field Name=&quot;IDName&quot; Value=&quot;(Leer)&quot;/&gt;&lt;/DocProp&gt;&lt;DocProp UID=&quot;2015111314092304757595&quot; EntryUID=&quot;2003121817293296325874&quot;&gt;&lt;Field Name=&quot;IDName&quot; Value=&quot;(Leer)&quot;/&gt;&lt;/DocProp&gt;&lt;DocProp UID=&quot;2004112217333376588294&quot; EntryUID=&quot;2004123010144120300001&quot;&gt;&lt;Field UID=&quot;2014102008381419767757&quot; Name=&quot;Datum&quot; Value=&quot;7. April 2021&quot;/&gt;&lt;Field UID=&quot;2010110313382911123043&quot; Name=&quot;DropDownFusszeil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xml version=&quot;1.0&quot;?&gt;_x000d_&lt;Recipients&gt;&lt;Recipient&gt;&lt;UID&gt;2021040708374751140255&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F2A10"/>
    <w:rsid w:val="00002EF1"/>
    <w:rsid w:val="00142ED2"/>
    <w:rsid w:val="001458F2"/>
    <w:rsid w:val="002207C1"/>
    <w:rsid w:val="002D3B52"/>
    <w:rsid w:val="003900C3"/>
    <w:rsid w:val="004D4639"/>
    <w:rsid w:val="004F2A10"/>
    <w:rsid w:val="00772160"/>
    <w:rsid w:val="009130CF"/>
    <w:rsid w:val="00981414"/>
    <w:rsid w:val="009C711A"/>
    <w:rsid w:val="00B65682"/>
    <w:rsid w:val="00B87D67"/>
    <w:rsid w:val="00DA4E84"/>
    <w:rsid w:val="00E10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9D4663"/>
  <w15:docId w15:val="{58ECDBC3-F36D-4EAC-8EF7-6F905E9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uiPriority w:val="59"/>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leNormal">
    <w:name w:val="Table Normal"/>
    <w:uiPriority w:val="2"/>
    <w:semiHidden/>
    <w:unhideWhenUsed/>
    <w:qFormat/>
    <w:rsid w:val="004F2A1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4F2A10"/>
    <w:pPr>
      <w:widowControl w:val="0"/>
      <w:spacing w:line="240" w:lineRule="auto"/>
      <w:ind w:left="112"/>
    </w:pPr>
    <w:rPr>
      <w:rFonts w:ascii="Arial" w:eastAsia="Arial" w:hAnsi="Arial" w:cstheme="minorBidi"/>
      <w:sz w:val="18"/>
      <w:szCs w:val="18"/>
      <w:lang w:val="en-US"/>
    </w:rPr>
  </w:style>
  <w:style w:type="character" w:customStyle="1" w:styleId="TextkrperZchn">
    <w:name w:val="Textkörper Zchn"/>
    <w:basedOn w:val="Absatz-Standardschriftart"/>
    <w:link w:val="Textkrper"/>
    <w:uiPriority w:val="1"/>
    <w:rsid w:val="004F2A10"/>
    <w:rPr>
      <w:rFonts w:ascii="Arial" w:eastAsia="Arial" w:hAnsi="Arial" w:cstheme="minorBidi"/>
      <w:sz w:val="18"/>
      <w:szCs w:val="18"/>
      <w:lang w:val="en-US" w:eastAsia="en-US"/>
    </w:rPr>
  </w:style>
  <w:style w:type="paragraph" w:styleId="Listenabsatz">
    <w:name w:val="List Paragraph"/>
    <w:basedOn w:val="Standard"/>
    <w:uiPriority w:val="1"/>
    <w:qFormat/>
    <w:rsid w:val="004F2A10"/>
    <w:pPr>
      <w:widowControl w:val="0"/>
      <w:spacing w:line="240" w:lineRule="auto"/>
    </w:pPr>
    <w:rPr>
      <w:rFonts w:asciiTheme="minorHAnsi" w:eastAsiaTheme="minorHAnsi" w:hAnsiTheme="minorHAnsi" w:cstheme="minorBidi"/>
      <w:lang w:val="en-US"/>
    </w:rPr>
  </w:style>
  <w:style w:type="paragraph" w:customStyle="1" w:styleId="TableParagraph">
    <w:name w:val="Table Paragraph"/>
    <w:basedOn w:val="Standard"/>
    <w:uiPriority w:val="1"/>
    <w:qFormat/>
    <w:rsid w:val="004F2A10"/>
    <w:pPr>
      <w:widowControl w:val="0"/>
      <w:spacing w:line="240" w:lineRule="auto"/>
    </w:pPr>
    <w:rPr>
      <w:rFonts w:asciiTheme="minorHAnsi" w:eastAsiaTheme="minorHAnsi" w:hAnsiTheme="minorHAnsi" w:cstheme="minorBidi"/>
      <w:lang w:val="en-US"/>
    </w:rPr>
  </w:style>
  <w:style w:type="paragraph" w:customStyle="1" w:styleId="Default">
    <w:name w:val="Default"/>
    <w:rsid w:val="00E1070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edia"/>
</file>

<file path=customXml/item5.xml><?xml version="1.0" encoding="utf-8"?>
<officeatwork xmlns="http://schemas.officeatwork.com/MasterProperties">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</officeatwork>
</file>

<file path=customXml/itemProps1.xml><?xml version="1.0" encoding="utf-8"?>
<ds:datastoreItem xmlns:ds="http://schemas.openxmlformats.org/officeDocument/2006/customXml" ds:itemID="{82B8EFC9-A363-42F6-8E88-5FEB1A4090FA}">
  <ds:schemaRefs>
    <ds:schemaRef ds:uri="http://schemas.officeatwork.com/Formulas"/>
  </ds:schemaRefs>
</ds:datastoreItem>
</file>

<file path=customXml/itemProps2.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DF99A098-6B6F-46B3-9C10-70C56D0E1E7C}">
  <ds:schemaRefs>
    <ds:schemaRef ds:uri="http://schemas.officeatwork.com/Media"/>
  </ds:schemaRefs>
</ds:datastoreItem>
</file>

<file path=customXml/itemProps5.xml><?xml version="1.0" encoding="utf-8"?>
<ds:datastoreItem xmlns:ds="http://schemas.openxmlformats.org/officeDocument/2006/customXml" ds:itemID="{245A62C0-E6AC-493D-8DC7-F85BC29C3CCF}">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Gnos Andrea</cp:lastModifiedBy>
  <cp:revision>3</cp:revision>
  <dcterms:created xsi:type="dcterms:W3CDTF">2021-09-16T11:37:00Z</dcterms:created>
  <dcterms:modified xsi:type="dcterms:W3CDTF">2021-09-16T11:41:00Z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7.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