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9FDE9" w14:textId="77777777" w:rsidR="005F50E4" w:rsidRPr="003E4399" w:rsidRDefault="005F50E4" w:rsidP="00ED1B0E">
      <w:pPr>
        <w:pStyle w:val="Titelseite-Haupttitel"/>
        <w:rPr>
          <w:rFonts w:asciiTheme="minorHAnsi" w:hAnsiTheme="minorHAnsi"/>
        </w:rPr>
      </w:pPr>
      <w:r w:rsidRPr="003E4399">
        <w:rPr>
          <w:rFonts w:asciiTheme="minorHAnsi" w:hAnsiTheme="minorHAnsi"/>
        </w:rPr>
        <w:t xml:space="preserve"> </w:t>
      </w:r>
      <w:r w:rsidR="00ED1B0E" w:rsidRPr="003E4399">
        <w:rPr>
          <w:rFonts w:asciiTheme="minorHAnsi" w:hAnsiTheme="minorHAnsi"/>
        </w:rPr>
        <w:br/>
      </w:r>
      <w:r w:rsidR="007F3E2C" w:rsidRPr="003E4399">
        <w:rPr>
          <w:rFonts w:asciiTheme="minorHAnsi" w:hAnsiTheme="minorHAnsi"/>
        </w:rPr>
        <w:t>Kurs für Mitglieder des Schulrates</w:t>
      </w:r>
    </w:p>
    <w:p w14:paraId="187EA52B" w14:textId="75B2A47E" w:rsidR="005F50E4" w:rsidRPr="003E4399" w:rsidRDefault="007F3E2C" w:rsidP="002F10F0">
      <w:pPr>
        <w:pStyle w:val="Titelseite-Untertitel"/>
        <w:rPr>
          <w:rFonts w:asciiTheme="minorHAnsi" w:hAnsiTheme="minorHAnsi"/>
        </w:rPr>
      </w:pPr>
      <w:r w:rsidRPr="003E4399">
        <w:rPr>
          <w:rFonts w:asciiTheme="minorHAnsi" w:hAnsiTheme="minorHAnsi"/>
        </w:rPr>
        <w:t xml:space="preserve">Unterlagen 1. Kurstag vom </w:t>
      </w:r>
      <w:r w:rsidR="00B92731">
        <w:rPr>
          <w:rFonts w:asciiTheme="minorHAnsi" w:hAnsiTheme="minorHAnsi"/>
        </w:rPr>
        <w:t>1</w:t>
      </w:r>
      <w:r w:rsidR="000E5B53">
        <w:rPr>
          <w:rFonts w:asciiTheme="minorHAnsi" w:hAnsiTheme="minorHAnsi"/>
        </w:rPr>
        <w:t>0</w:t>
      </w:r>
      <w:r w:rsidR="002F5E87" w:rsidRPr="003E4399">
        <w:rPr>
          <w:rFonts w:asciiTheme="minorHAnsi" w:hAnsiTheme="minorHAnsi"/>
        </w:rPr>
        <w:t xml:space="preserve">. </w:t>
      </w:r>
      <w:r w:rsidR="00B92731">
        <w:rPr>
          <w:rFonts w:asciiTheme="minorHAnsi" w:hAnsiTheme="minorHAnsi"/>
        </w:rPr>
        <w:t>April</w:t>
      </w:r>
      <w:r w:rsidR="002F5E87" w:rsidRPr="003E4399">
        <w:rPr>
          <w:rFonts w:asciiTheme="minorHAnsi" w:hAnsiTheme="minorHAnsi"/>
        </w:rPr>
        <w:t xml:space="preserve"> 20</w:t>
      </w:r>
      <w:r w:rsidR="00983717">
        <w:rPr>
          <w:rFonts w:asciiTheme="minorHAnsi" w:hAnsiTheme="minorHAnsi"/>
        </w:rPr>
        <w:t>2</w:t>
      </w:r>
      <w:r w:rsidR="000E5B53">
        <w:rPr>
          <w:rFonts w:asciiTheme="minorHAnsi" w:hAnsiTheme="minorHAnsi"/>
        </w:rPr>
        <w:t>4</w:t>
      </w:r>
    </w:p>
    <w:p w14:paraId="4D932E13" w14:textId="77777777" w:rsidR="002825ED" w:rsidRPr="005F50E4" w:rsidRDefault="002825ED" w:rsidP="002F5E87"/>
    <w:p w14:paraId="225B655F" w14:textId="77777777" w:rsidR="0059013D" w:rsidRDefault="0059013D" w:rsidP="002F5E87">
      <w:pPr>
        <w:pStyle w:val="Titelseite-Bild"/>
      </w:pPr>
      <w:r>
        <w:br w:type="page"/>
      </w:r>
    </w:p>
    <w:p w14:paraId="274CB884" w14:textId="77777777" w:rsidR="00731916" w:rsidRPr="005B11EA" w:rsidRDefault="00D45ACF" w:rsidP="00FA2E22">
      <w:pPr>
        <w:pStyle w:val="Titel-InhaltsverzeichnisAbbildungsverzeichnis"/>
        <w:rPr>
          <w:rFonts w:asciiTheme="minorHAnsi" w:hAnsiTheme="minorHAnsi"/>
          <w:bCs w:val="0"/>
          <w:lang w:eastAsia="de-CH"/>
        </w:rPr>
      </w:pPr>
      <w:r w:rsidRPr="005B11EA">
        <w:rPr>
          <w:rFonts w:asciiTheme="minorHAnsi" w:hAnsiTheme="minorHAnsi"/>
        </w:rPr>
        <w:lastRenderedPageBreak/>
        <w:t>Inhaltsverzeichnis</w:t>
      </w:r>
    </w:p>
    <w:p w14:paraId="454F72F9" w14:textId="77777777" w:rsidR="00C736C1" w:rsidRDefault="00CB5E18">
      <w:pPr>
        <w:pStyle w:val="Verzeichnis1"/>
        <w:rPr>
          <w:rFonts w:eastAsiaTheme="minorEastAsia"/>
          <w:b w:val="0"/>
          <w:noProof/>
          <w:color w:val="auto"/>
          <w:lang w:eastAsia="de-CH"/>
        </w:rPr>
      </w:pPr>
      <w:r>
        <w:fldChar w:fldCharType="begin"/>
      </w:r>
      <w:r>
        <w:instrText xml:space="preserve"> TOC \o "1-3" \h \z \u </w:instrText>
      </w:r>
      <w:r>
        <w:fldChar w:fldCharType="separate"/>
      </w:r>
      <w:hyperlink w:anchor="_Toc482869537" w:history="1">
        <w:r w:rsidR="00C736C1" w:rsidRPr="00D44D06">
          <w:rPr>
            <w:rStyle w:val="Hyperlink"/>
            <w:noProof/>
          </w:rPr>
          <w:t>1</w:t>
        </w:r>
        <w:r w:rsidR="00C736C1">
          <w:rPr>
            <w:rFonts w:eastAsiaTheme="minorEastAsia"/>
            <w:b w:val="0"/>
            <w:noProof/>
            <w:color w:val="auto"/>
            <w:lang w:eastAsia="de-CH"/>
          </w:rPr>
          <w:tab/>
        </w:r>
        <w:r w:rsidR="00C736C1" w:rsidRPr="00D44D06">
          <w:rPr>
            <w:rStyle w:val="Hyperlink"/>
            <w:noProof/>
          </w:rPr>
          <w:t>Einleitung</w:t>
        </w:r>
        <w:r w:rsidR="00C736C1">
          <w:rPr>
            <w:noProof/>
            <w:webHidden/>
          </w:rPr>
          <w:tab/>
        </w:r>
        <w:r w:rsidR="00C736C1">
          <w:rPr>
            <w:noProof/>
            <w:webHidden/>
          </w:rPr>
          <w:fldChar w:fldCharType="begin"/>
        </w:r>
        <w:r w:rsidR="00C736C1">
          <w:rPr>
            <w:noProof/>
            <w:webHidden/>
          </w:rPr>
          <w:instrText xml:space="preserve"> PAGEREF _Toc482869537 \h </w:instrText>
        </w:r>
        <w:r w:rsidR="00C736C1">
          <w:rPr>
            <w:noProof/>
            <w:webHidden/>
          </w:rPr>
        </w:r>
        <w:r w:rsidR="00C736C1">
          <w:rPr>
            <w:noProof/>
            <w:webHidden/>
          </w:rPr>
          <w:fldChar w:fldCharType="separate"/>
        </w:r>
        <w:r w:rsidR="00BE70E3">
          <w:rPr>
            <w:noProof/>
            <w:webHidden/>
          </w:rPr>
          <w:t>3</w:t>
        </w:r>
        <w:r w:rsidR="00C736C1">
          <w:rPr>
            <w:noProof/>
            <w:webHidden/>
          </w:rPr>
          <w:fldChar w:fldCharType="end"/>
        </w:r>
      </w:hyperlink>
    </w:p>
    <w:p w14:paraId="13FA9E31" w14:textId="77777777" w:rsidR="00C736C1" w:rsidRDefault="000E5B53">
      <w:pPr>
        <w:pStyle w:val="Verzeichnis1"/>
        <w:rPr>
          <w:rFonts w:eastAsiaTheme="minorEastAsia"/>
          <w:b w:val="0"/>
          <w:noProof/>
          <w:color w:val="auto"/>
          <w:lang w:eastAsia="de-CH"/>
        </w:rPr>
      </w:pPr>
      <w:hyperlink w:anchor="_Toc482869538" w:history="1">
        <w:r w:rsidR="00C736C1" w:rsidRPr="00D44D06">
          <w:rPr>
            <w:rStyle w:val="Hyperlink"/>
            <w:noProof/>
          </w:rPr>
          <w:t>2</w:t>
        </w:r>
        <w:r w:rsidR="00C736C1">
          <w:rPr>
            <w:rFonts w:eastAsiaTheme="minorEastAsia"/>
            <w:b w:val="0"/>
            <w:noProof/>
            <w:color w:val="auto"/>
            <w:lang w:eastAsia="de-CH"/>
          </w:rPr>
          <w:tab/>
        </w:r>
        <w:r w:rsidR="00C736C1" w:rsidRPr="00D44D06">
          <w:rPr>
            <w:rStyle w:val="Hyperlink"/>
            <w:noProof/>
          </w:rPr>
          <w:t>Das Bildungssystem im Überblick</w:t>
        </w:r>
        <w:r w:rsidR="00C736C1">
          <w:rPr>
            <w:noProof/>
            <w:webHidden/>
          </w:rPr>
          <w:tab/>
        </w:r>
        <w:r w:rsidR="00C736C1">
          <w:rPr>
            <w:noProof/>
            <w:webHidden/>
          </w:rPr>
          <w:fldChar w:fldCharType="begin"/>
        </w:r>
        <w:r w:rsidR="00C736C1">
          <w:rPr>
            <w:noProof/>
            <w:webHidden/>
          </w:rPr>
          <w:instrText xml:space="preserve"> PAGEREF _Toc482869538 \h </w:instrText>
        </w:r>
        <w:r w:rsidR="00C736C1">
          <w:rPr>
            <w:noProof/>
            <w:webHidden/>
          </w:rPr>
        </w:r>
        <w:r w:rsidR="00C736C1">
          <w:rPr>
            <w:noProof/>
            <w:webHidden/>
          </w:rPr>
          <w:fldChar w:fldCharType="separate"/>
        </w:r>
        <w:r w:rsidR="00BE70E3">
          <w:rPr>
            <w:noProof/>
            <w:webHidden/>
          </w:rPr>
          <w:t>4</w:t>
        </w:r>
        <w:r w:rsidR="00C736C1">
          <w:rPr>
            <w:noProof/>
            <w:webHidden/>
          </w:rPr>
          <w:fldChar w:fldCharType="end"/>
        </w:r>
      </w:hyperlink>
    </w:p>
    <w:p w14:paraId="10936837" w14:textId="77777777" w:rsidR="00C736C1" w:rsidRDefault="000E5B53">
      <w:pPr>
        <w:pStyle w:val="Verzeichnis1"/>
        <w:rPr>
          <w:rFonts w:eastAsiaTheme="minorEastAsia"/>
          <w:b w:val="0"/>
          <w:noProof/>
          <w:color w:val="auto"/>
          <w:lang w:eastAsia="de-CH"/>
        </w:rPr>
      </w:pPr>
      <w:hyperlink w:anchor="_Toc482869539" w:history="1">
        <w:r w:rsidR="00C736C1" w:rsidRPr="00D44D06">
          <w:rPr>
            <w:rStyle w:val="Hyperlink"/>
            <w:noProof/>
          </w:rPr>
          <w:t>3</w:t>
        </w:r>
        <w:r w:rsidR="00C736C1">
          <w:rPr>
            <w:rFonts w:eastAsiaTheme="minorEastAsia"/>
            <w:b w:val="0"/>
            <w:noProof/>
            <w:color w:val="auto"/>
            <w:lang w:eastAsia="de-CH"/>
          </w:rPr>
          <w:tab/>
        </w:r>
        <w:r w:rsidR="00C736C1" w:rsidRPr="00D44D06">
          <w:rPr>
            <w:rStyle w:val="Hyperlink"/>
            <w:noProof/>
          </w:rPr>
          <w:t>Einführung in die rechtlichen Grundlagen der Volksschule</w:t>
        </w:r>
        <w:r w:rsidR="00C736C1">
          <w:rPr>
            <w:noProof/>
            <w:webHidden/>
          </w:rPr>
          <w:tab/>
        </w:r>
        <w:r w:rsidR="00C736C1">
          <w:rPr>
            <w:noProof/>
            <w:webHidden/>
          </w:rPr>
          <w:fldChar w:fldCharType="begin"/>
        </w:r>
        <w:r w:rsidR="00C736C1">
          <w:rPr>
            <w:noProof/>
            <w:webHidden/>
          </w:rPr>
          <w:instrText xml:space="preserve"> PAGEREF _Toc482869539 \h </w:instrText>
        </w:r>
        <w:r w:rsidR="00C736C1">
          <w:rPr>
            <w:noProof/>
            <w:webHidden/>
          </w:rPr>
        </w:r>
        <w:r w:rsidR="00C736C1">
          <w:rPr>
            <w:noProof/>
            <w:webHidden/>
          </w:rPr>
          <w:fldChar w:fldCharType="separate"/>
        </w:r>
        <w:r w:rsidR="00BE70E3">
          <w:rPr>
            <w:noProof/>
            <w:webHidden/>
          </w:rPr>
          <w:t>5</w:t>
        </w:r>
        <w:r w:rsidR="00C736C1">
          <w:rPr>
            <w:noProof/>
            <w:webHidden/>
          </w:rPr>
          <w:fldChar w:fldCharType="end"/>
        </w:r>
      </w:hyperlink>
    </w:p>
    <w:p w14:paraId="0211B21E" w14:textId="77777777" w:rsidR="00C736C1" w:rsidRDefault="000E5B53">
      <w:pPr>
        <w:pStyle w:val="Verzeichnis2"/>
        <w:rPr>
          <w:rFonts w:eastAsiaTheme="minorEastAsia"/>
          <w:noProof/>
          <w:color w:val="auto"/>
          <w:lang w:eastAsia="de-CH"/>
        </w:rPr>
      </w:pPr>
      <w:hyperlink w:anchor="_Toc482869540" w:history="1">
        <w:r w:rsidR="00C736C1" w:rsidRPr="00D44D06">
          <w:rPr>
            <w:rStyle w:val="Hyperlink"/>
            <w:noProof/>
          </w:rPr>
          <w:t>3.1</w:t>
        </w:r>
        <w:r w:rsidR="00C736C1">
          <w:rPr>
            <w:rFonts w:eastAsiaTheme="minorEastAsia"/>
            <w:noProof/>
            <w:color w:val="auto"/>
            <w:lang w:eastAsia="de-CH"/>
          </w:rPr>
          <w:tab/>
        </w:r>
        <w:r w:rsidR="00C736C1" w:rsidRPr="00D44D06">
          <w:rPr>
            <w:rStyle w:val="Hyperlink"/>
            <w:noProof/>
          </w:rPr>
          <w:t>Kompetenzen des Bundes im Bildungsbereich</w:t>
        </w:r>
        <w:r w:rsidR="00C736C1">
          <w:rPr>
            <w:noProof/>
            <w:webHidden/>
          </w:rPr>
          <w:tab/>
        </w:r>
        <w:r w:rsidR="00C736C1">
          <w:rPr>
            <w:noProof/>
            <w:webHidden/>
          </w:rPr>
          <w:fldChar w:fldCharType="begin"/>
        </w:r>
        <w:r w:rsidR="00C736C1">
          <w:rPr>
            <w:noProof/>
            <w:webHidden/>
          </w:rPr>
          <w:instrText xml:space="preserve"> PAGEREF _Toc482869540 \h </w:instrText>
        </w:r>
        <w:r w:rsidR="00C736C1">
          <w:rPr>
            <w:noProof/>
            <w:webHidden/>
          </w:rPr>
        </w:r>
        <w:r w:rsidR="00C736C1">
          <w:rPr>
            <w:noProof/>
            <w:webHidden/>
          </w:rPr>
          <w:fldChar w:fldCharType="separate"/>
        </w:r>
        <w:r w:rsidR="00BE70E3">
          <w:rPr>
            <w:noProof/>
            <w:webHidden/>
          </w:rPr>
          <w:t>5</w:t>
        </w:r>
        <w:r w:rsidR="00C736C1">
          <w:rPr>
            <w:noProof/>
            <w:webHidden/>
          </w:rPr>
          <w:fldChar w:fldCharType="end"/>
        </w:r>
      </w:hyperlink>
    </w:p>
    <w:p w14:paraId="7BEADBD9" w14:textId="77777777" w:rsidR="00C736C1" w:rsidRDefault="000E5B53">
      <w:pPr>
        <w:pStyle w:val="Verzeichnis2"/>
        <w:rPr>
          <w:rFonts w:eastAsiaTheme="minorEastAsia"/>
          <w:noProof/>
          <w:color w:val="auto"/>
          <w:lang w:eastAsia="de-CH"/>
        </w:rPr>
      </w:pPr>
      <w:hyperlink w:anchor="_Toc482869541" w:history="1">
        <w:r w:rsidR="00C736C1" w:rsidRPr="00D44D06">
          <w:rPr>
            <w:rStyle w:val="Hyperlink"/>
            <w:noProof/>
          </w:rPr>
          <w:t>3.2</w:t>
        </w:r>
        <w:r w:rsidR="00C736C1">
          <w:rPr>
            <w:rFonts w:eastAsiaTheme="minorEastAsia"/>
            <w:noProof/>
            <w:color w:val="auto"/>
            <w:lang w:eastAsia="de-CH"/>
          </w:rPr>
          <w:tab/>
        </w:r>
        <w:r w:rsidR="00C736C1" w:rsidRPr="00D44D06">
          <w:rPr>
            <w:rStyle w:val="Hyperlink"/>
            <w:noProof/>
          </w:rPr>
          <w:t>Die Konferenz der kantonalen Erziehungsdirektoren (EDK)</w:t>
        </w:r>
        <w:r w:rsidR="00C736C1">
          <w:rPr>
            <w:noProof/>
            <w:webHidden/>
          </w:rPr>
          <w:tab/>
        </w:r>
        <w:r w:rsidR="00C736C1">
          <w:rPr>
            <w:noProof/>
            <w:webHidden/>
          </w:rPr>
          <w:fldChar w:fldCharType="begin"/>
        </w:r>
        <w:r w:rsidR="00C736C1">
          <w:rPr>
            <w:noProof/>
            <w:webHidden/>
          </w:rPr>
          <w:instrText xml:space="preserve"> PAGEREF _Toc482869541 \h </w:instrText>
        </w:r>
        <w:r w:rsidR="00C736C1">
          <w:rPr>
            <w:noProof/>
            <w:webHidden/>
          </w:rPr>
        </w:r>
        <w:r w:rsidR="00C736C1">
          <w:rPr>
            <w:noProof/>
            <w:webHidden/>
          </w:rPr>
          <w:fldChar w:fldCharType="separate"/>
        </w:r>
        <w:r w:rsidR="00BE70E3">
          <w:rPr>
            <w:noProof/>
            <w:webHidden/>
          </w:rPr>
          <w:t>7</w:t>
        </w:r>
        <w:r w:rsidR="00C736C1">
          <w:rPr>
            <w:noProof/>
            <w:webHidden/>
          </w:rPr>
          <w:fldChar w:fldCharType="end"/>
        </w:r>
      </w:hyperlink>
    </w:p>
    <w:p w14:paraId="7C010173" w14:textId="77777777" w:rsidR="00C736C1" w:rsidRDefault="000E5B53">
      <w:pPr>
        <w:pStyle w:val="Verzeichnis2"/>
        <w:rPr>
          <w:rFonts w:eastAsiaTheme="minorEastAsia"/>
          <w:noProof/>
          <w:color w:val="auto"/>
          <w:lang w:eastAsia="de-CH"/>
        </w:rPr>
      </w:pPr>
      <w:hyperlink w:anchor="_Toc482869542" w:history="1">
        <w:r w:rsidR="00C736C1" w:rsidRPr="00D44D06">
          <w:rPr>
            <w:rStyle w:val="Hyperlink"/>
            <w:noProof/>
          </w:rPr>
          <w:t>3.3</w:t>
        </w:r>
        <w:r w:rsidR="00C736C1">
          <w:rPr>
            <w:rFonts w:eastAsiaTheme="minorEastAsia"/>
            <w:noProof/>
            <w:color w:val="auto"/>
            <w:lang w:eastAsia="de-CH"/>
          </w:rPr>
          <w:tab/>
        </w:r>
        <w:r w:rsidR="00C736C1" w:rsidRPr="00D44D06">
          <w:rPr>
            <w:rStyle w:val="Hyperlink"/>
            <w:noProof/>
          </w:rPr>
          <w:t>Weitere interkantonale Gremien</w:t>
        </w:r>
        <w:r w:rsidR="00C736C1">
          <w:rPr>
            <w:noProof/>
            <w:webHidden/>
          </w:rPr>
          <w:tab/>
        </w:r>
        <w:r w:rsidR="00C736C1">
          <w:rPr>
            <w:noProof/>
            <w:webHidden/>
          </w:rPr>
          <w:fldChar w:fldCharType="begin"/>
        </w:r>
        <w:r w:rsidR="00C736C1">
          <w:rPr>
            <w:noProof/>
            <w:webHidden/>
          </w:rPr>
          <w:instrText xml:space="preserve"> PAGEREF _Toc482869542 \h </w:instrText>
        </w:r>
        <w:r w:rsidR="00C736C1">
          <w:rPr>
            <w:noProof/>
            <w:webHidden/>
          </w:rPr>
        </w:r>
        <w:r w:rsidR="00C736C1">
          <w:rPr>
            <w:noProof/>
            <w:webHidden/>
          </w:rPr>
          <w:fldChar w:fldCharType="separate"/>
        </w:r>
        <w:r w:rsidR="00BE70E3">
          <w:rPr>
            <w:noProof/>
            <w:webHidden/>
          </w:rPr>
          <w:t>7</w:t>
        </w:r>
        <w:r w:rsidR="00C736C1">
          <w:rPr>
            <w:noProof/>
            <w:webHidden/>
          </w:rPr>
          <w:fldChar w:fldCharType="end"/>
        </w:r>
      </w:hyperlink>
    </w:p>
    <w:p w14:paraId="4DA1A604" w14:textId="77777777" w:rsidR="00C736C1" w:rsidRDefault="000E5B53">
      <w:pPr>
        <w:pStyle w:val="Verzeichnis2"/>
        <w:rPr>
          <w:rFonts w:eastAsiaTheme="minorEastAsia"/>
          <w:noProof/>
          <w:color w:val="auto"/>
          <w:lang w:eastAsia="de-CH"/>
        </w:rPr>
      </w:pPr>
      <w:hyperlink w:anchor="_Toc482869543" w:history="1">
        <w:r w:rsidR="00C736C1" w:rsidRPr="00D44D06">
          <w:rPr>
            <w:rStyle w:val="Hyperlink"/>
            <w:noProof/>
          </w:rPr>
          <w:t>3.4</w:t>
        </w:r>
        <w:r w:rsidR="00C736C1">
          <w:rPr>
            <w:rFonts w:eastAsiaTheme="minorEastAsia"/>
            <w:noProof/>
            <w:color w:val="auto"/>
            <w:lang w:eastAsia="de-CH"/>
          </w:rPr>
          <w:tab/>
        </w:r>
        <w:r w:rsidR="00C736C1" w:rsidRPr="00D44D06">
          <w:rPr>
            <w:rStyle w:val="Hyperlink"/>
            <w:noProof/>
          </w:rPr>
          <w:t>Bildung in der urnerischen Gesetzgebung</w:t>
        </w:r>
        <w:r w:rsidR="00C736C1">
          <w:rPr>
            <w:noProof/>
            <w:webHidden/>
          </w:rPr>
          <w:tab/>
        </w:r>
        <w:r w:rsidR="00C736C1">
          <w:rPr>
            <w:noProof/>
            <w:webHidden/>
          </w:rPr>
          <w:fldChar w:fldCharType="begin"/>
        </w:r>
        <w:r w:rsidR="00C736C1">
          <w:rPr>
            <w:noProof/>
            <w:webHidden/>
          </w:rPr>
          <w:instrText xml:space="preserve"> PAGEREF _Toc482869543 \h </w:instrText>
        </w:r>
        <w:r w:rsidR="00C736C1">
          <w:rPr>
            <w:noProof/>
            <w:webHidden/>
          </w:rPr>
        </w:r>
        <w:r w:rsidR="00C736C1">
          <w:rPr>
            <w:noProof/>
            <w:webHidden/>
          </w:rPr>
          <w:fldChar w:fldCharType="separate"/>
        </w:r>
        <w:r w:rsidR="00BE70E3">
          <w:rPr>
            <w:noProof/>
            <w:webHidden/>
          </w:rPr>
          <w:t>8</w:t>
        </w:r>
        <w:r w:rsidR="00C736C1">
          <w:rPr>
            <w:noProof/>
            <w:webHidden/>
          </w:rPr>
          <w:fldChar w:fldCharType="end"/>
        </w:r>
      </w:hyperlink>
    </w:p>
    <w:p w14:paraId="4D6AD06D" w14:textId="77777777" w:rsidR="00C736C1" w:rsidRDefault="000E5B53">
      <w:pPr>
        <w:pStyle w:val="Verzeichnis3"/>
        <w:rPr>
          <w:rFonts w:eastAsiaTheme="minorEastAsia"/>
          <w:noProof/>
          <w:color w:val="auto"/>
          <w:lang w:eastAsia="de-CH"/>
        </w:rPr>
      </w:pPr>
      <w:hyperlink w:anchor="_Toc482869544" w:history="1">
        <w:r w:rsidR="00C736C1" w:rsidRPr="00D44D06">
          <w:rPr>
            <w:rStyle w:val="Hyperlink"/>
            <w:noProof/>
          </w:rPr>
          <w:t>3.4.1</w:t>
        </w:r>
        <w:r w:rsidR="00C736C1">
          <w:rPr>
            <w:rFonts w:eastAsiaTheme="minorEastAsia"/>
            <w:noProof/>
            <w:color w:val="auto"/>
            <w:lang w:eastAsia="de-CH"/>
          </w:rPr>
          <w:tab/>
        </w:r>
        <w:r w:rsidR="00C736C1" w:rsidRPr="00D44D06">
          <w:rPr>
            <w:rStyle w:val="Hyperlink"/>
            <w:noProof/>
          </w:rPr>
          <w:t>Zuständigkeit für die Gesetzgebung</w:t>
        </w:r>
        <w:r w:rsidR="00C736C1">
          <w:rPr>
            <w:noProof/>
            <w:webHidden/>
          </w:rPr>
          <w:tab/>
        </w:r>
        <w:r w:rsidR="00C736C1">
          <w:rPr>
            <w:noProof/>
            <w:webHidden/>
          </w:rPr>
          <w:fldChar w:fldCharType="begin"/>
        </w:r>
        <w:r w:rsidR="00C736C1">
          <w:rPr>
            <w:noProof/>
            <w:webHidden/>
          </w:rPr>
          <w:instrText xml:space="preserve"> PAGEREF _Toc482869544 \h </w:instrText>
        </w:r>
        <w:r w:rsidR="00C736C1">
          <w:rPr>
            <w:noProof/>
            <w:webHidden/>
          </w:rPr>
        </w:r>
        <w:r w:rsidR="00C736C1">
          <w:rPr>
            <w:noProof/>
            <w:webHidden/>
          </w:rPr>
          <w:fldChar w:fldCharType="separate"/>
        </w:r>
        <w:r w:rsidR="00BE70E3">
          <w:rPr>
            <w:noProof/>
            <w:webHidden/>
          </w:rPr>
          <w:t>8</w:t>
        </w:r>
        <w:r w:rsidR="00C736C1">
          <w:rPr>
            <w:noProof/>
            <w:webHidden/>
          </w:rPr>
          <w:fldChar w:fldCharType="end"/>
        </w:r>
      </w:hyperlink>
    </w:p>
    <w:p w14:paraId="15CAD1CC" w14:textId="77777777" w:rsidR="00C736C1" w:rsidRDefault="000E5B53">
      <w:pPr>
        <w:pStyle w:val="Verzeichnis3"/>
        <w:rPr>
          <w:rFonts w:eastAsiaTheme="minorEastAsia"/>
          <w:noProof/>
          <w:color w:val="auto"/>
          <w:lang w:eastAsia="de-CH"/>
        </w:rPr>
      </w:pPr>
      <w:hyperlink w:anchor="_Toc482869545" w:history="1">
        <w:r w:rsidR="00C736C1" w:rsidRPr="00D44D06">
          <w:rPr>
            <w:rStyle w:val="Hyperlink"/>
            <w:noProof/>
          </w:rPr>
          <w:t>3.4.2</w:t>
        </w:r>
        <w:r w:rsidR="00C736C1">
          <w:rPr>
            <w:rFonts w:eastAsiaTheme="minorEastAsia"/>
            <w:noProof/>
            <w:color w:val="auto"/>
            <w:lang w:eastAsia="de-CH"/>
          </w:rPr>
          <w:tab/>
        </w:r>
        <w:r w:rsidR="00C736C1" w:rsidRPr="00D44D06">
          <w:rPr>
            <w:rStyle w:val="Hyperlink"/>
            <w:noProof/>
          </w:rPr>
          <w:t>Das Urner Rechtsbuch</w:t>
        </w:r>
        <w:r w:rsidR="00C736C1">
          <w:rPr>
            <w:noProof/>
            <w:webHidden/>
          </w:rPr>
          <w:tab/>
        </w:r>
        <w:r w:rsidR="00C736C1">
          <w:rPr>
            <w:noProof/>
            <w:webHidden/>
          </w:rPr>
          <w:fldChar w:fldCharType="begin"/>
        </w:r>
        <w:r w:rsidR="00C736C1">
          <w:rPr>
            <w:noProof/>
            <w:webHidden/>
          </w:rPr>
          <w:instrText xml:space="preserve"> PAGEREF _Toc482869545 \h </w:instrText>
        </w:r>
        <w:r w:rsidR="00C736C1">
          <w:rPr>
            <w:noProof/>
            <w:webHidden/>
          </w:rPr>
        </w:r>
        <w:r w:rsidR="00C736C1">
          <w:rPr>
            <w:noProof/>
            <w:webHidden/>
          </w:rPr>
          <w:fldChar w:fldCharType="separate"/>
        </w:r>
        <w:r w:rsidR="00BE70E3">
          <w:rPr>
            <w:noProof/>
            <w:webHidden/>
          </w:rPr>
          <w:t>9</w:t>
        </w:r>
        <w:r w:rsidR="00C736C1">
          <w:rPr>
            <w:noProof/>
            <w:webHidden/>
          </w:rPr>
          <w:fldChar w:fldCharType="end"/>
        </w:r>
      </w:hyperlink>
    </w:p>
    <w:p w14:paraId="20DF3DAD" w14:textId="77777777" w:rsidR="00C736C1" w:rsidRDefault="000E5B53">
      <w:pPr>
        <w:pStyle w:val="Verzeichnis3"/>
        <w:rPr>
          <w:rFonts w:eastAsiaTheme="minorEastAsia"/>
          <w:noProof/>
          <w:color w:val="auto"/>
          <w:lang w:eastAsia="de-CH"/>
        </w:rPr>
      </w:pPr>
      <w:hyperlink w:anchor="_Toc482869546" w:history="1">
        <w:r w:rsidR="00C736C1" w:rsidRPr="00D44D06">
          <w:rPr>
            <w:rStyle w:val="Hyperlink"/>
            <w:noProof/>
          </w:rPr>
          <w:t>3.4.3</w:t>
        </w:r>
        <w:r w:rsidR="00C736C1">
          <w:rPr>
            <w:rFonts w:eastAsiaTheme="minorEastAsia"/>
            <w:noProof/>
            <w:color w:val="auto"/>
            <w:lang w:eastAsia="de-CH"/>
          </w:rPr>
          <w:tab/>
        </w:r>
        <w:r w:rsidR="00C736C1" w:rsidRPr="00D44D06">
          <w:rPr>
            <w:rStyle w:val="Hyperlink"/>
            <w:noProof/>
          </w:rPr>
          <w:t>Das Bildungswesen in der Kantonsverfassung</w:t>
        </w:r>
        <w:r w:rsidR="00C736C1">
          <w:rPr>
            <w:noProof/>
            <w:webHidden/>
          </w:rPr>
          <w:tab/>
        </w:r>
        <w:r w:rsidR="00C736C1">
          <w:rPr>
            <w:noProof/>
            <w:webHidden/>
          </w:rPr>
          <w:fldChar w:fldCharType="begin"/>
        </w:r>
        <w:r w:rsidR="00C736C1">
          <w:rPr>
            <w:noProof/>
            <w:webHidden/>
          </w:rPr>
          <w:instrText xml:space="preserve"> PAGEREF _Toc482869546 \h </w:instrText>
        </w:r>
        <w:r w:rsidR="00C736C1">
          <w:rPr>
            <w:noProof/>
            <w:webHidden/>
          </w:rPr>
        </w:r>
        <w:r w:rsidR="00C736C1">
          <w:rPr>
            <w:noProof/>
            <w:webHidden/>
          </w:rPr>
          <w:fldChar w:fldCharType="separate"/>
        </w:r>
        <w:r w:rsidR="00BE70E3">
          <w:rPr>
            <w:noProof/>
            <w:webHidden/>
          </w:rPr>
          <w:t>9</w:t>
        </w:r>
        <w:r w:rsidR="00C736C1">
          <w:rPr>
            <w:noProof/>
            <w:webHidden/>
          </w:rPr>
          <w:fldChar w:fldCharType="end"/>
        </w:r>
      </w:hyperlink>
    </w:p>
    <w:p w14:paraId="2F4DE306" w14:textId="77777777" w:rsidR="00C736C1" w:rsidRDefault="000E5B53">
      <w:pPr>
        <w:pStyle w:val="Verzeichnis3"/>
        <w:rPr>
          <w:rFonts w:eastAsiaTheme="minorEastAsia"/>
          <w:noProof/>
          <w:color w:val="auto"/>
          <w:lang w:eastAsia="de-CH"/>
        </w:rPr>
      </w:pPr>
      <w:hyperlink w:anchor="_Toc482869547" w:history="1">
        <w:r w:rsidR="00C736C1" w:rsidRPr="00D44D06">
          <w:rPr>
            <w:rStyle w:val="Hyperlink"/>
            <w:noProof/>
          </w:rPr>
          <w:t>3.4.4</w:t>
        </w:r>
        <w:r w:rsidR="00C736C1">
          <w:rPr>
            <w:rFonts w:eastAsiaTheme="minorEastAsia"/>
            <w:noProof/>
            <w:color w:val="auto"/>
            <w:lang w:eastAsia="de-CH"/>
          </w:rPr>
          <w:tab/>
        </w:r>
        <w:r w:rsidR="00C736C1" w:rsidRPr="00D44D06">
          <w:rPr>
            <w:rStyle w:val="Hyperlink"/>
            <w:noProof/>
          </w:rPr>
          <w:t>Schulgesetz und Schulverordnung</w:t>
        </w:r>
        <w:r w:rsidR="00C736C1">
          <w:rPr>
            <w:noProof/>
            <w:webHidden/>
          </w:rPr>
          <w:tab/>
        </w:r>
        <w:r w:rsidR="00C736C1">
          <w:rPr>
            <w:noProof/>
            <w:webHidden/>
          </w:rPr>
          <w:fldChar w:fldCharType="begin"/>
        </w:r>
        <w:r w:rsidR="00C736C1">
          <w:rPr>
            <w:noProof/>
            <w:webHidden/>
          </w:rPr>
          <w:instrText xml:space="preserve"> PAGEREF _Toc482869547 \h </w:instrText>
        </w:r>
        <w:r w:rsidR="00C736C1">
          <w:rPr>
            <w:noProof/>
            <w:webHidden/>
          </w:rPr>
        </w:r>
        <w:r w:rsidR="00C736C1">
          <w:rPr>
            <w:noProof/>
            <w:webHidden/>
          </w:rPr>
          <w:fldChar w:fldCharType="separate"/>
        </w:r>
        <w:r w:rsidR="00BE70E3">
          <w:rPr>
            <w:noProof/>
            <w:webHidden/>
          </w:rPr>
          <w:t>10</w:t>
        </w:r>
        <w:r w:rsidR="00C736C1">
          <w:rPr>
            <w:noProof/>
            <w:webHidden/>
          </w:rPr>
          <w:fldChar w:fldCharType="end"/>
        </w:r>
      </w:hyperlink>
    </w:p>
    <w:p w14:paraId="5A0B3A77" w14:textId="77777777" w:rsidR="00C736C1" w:rsidRDefault="000E5B53">
      <w:pPr>
        <w:pStyle w:val="Verzeichnis1"/>
        <w:rPr>
          <w:rFonts w:eastAsiaTheme="minorEastAsia"/>
          <w:b w:val="0"/>
          <w:noProof/>
          <w:color w:val="auto"/>
          <w:lang w:eastAsia="de-CH"/>
        </w:rPr>
      </w:pPr>
      <w:hyperlink w:anchor="_Toc482869548" w:history="1">
        <w:r w:rsidR="00C736C1" w:rsidRPr="00D44D06">
          <w:rPr>
            <w:rStyle w:val="Hyperlink"/>
            <w:noProof/>
          </w:rPr>
          <w:t>4</w:t>
        </w:r>
        <w:r w:rsidR="00C736C1">
          <w:rPr>
            <w:rFonts w:eastAsiaTheme="minorEastAsia"/>
            <w:b w:val="0"/>
            <w:noProof/>
            <w:color w:val="auto"/>
            <w:lang w:eastAsia="de-CH"/>
          </w:rPr>
          <w:tab/>
        </w:r>
        <w:r w:rsidR="00C736C1" w:rsidRPr="00D44D06">
          <w:rPr>
            <w:rStyle w:val="Hyperlink"/>
            <w:noProof/>
          </w:rPr>
          <w:t>Grundlegendes zum Schulrecht</w:t>
        </w:r>
        <w:r w:rsidR="00C736C1">
          <w:rPr>
            <w:noProof/>
            <w:webHidden/>
          </w:rPr>
          <w:tab/>
        </w:r>
        <w:r w:rsidR="00C736C1">
          <w:rPr>
            <w:noProof/>
            <w:webHidden/>
          </w:rPr>
          <w:fldChar w:fldCharType="begin"/>
        </w:r>
        <w:r w:rsidR="00C736C1">
          <w:rPr>
            <w:noProof/>
            <w:webHidden/>
          </w:rPr>
          <w:instrText xml:space="preserve"> PAGEREF _Toc482869548 \h </w:instrText>
        </w:r>
        <w:r w:rsidR="00C736C1">
          <w:rPr>
            <w:noProof/>
            <w:webHidden/>
          </w:rPr>
        </w:r>
        <w:r w:rsidR="00C736C1">
          <w:rPr>
            <w:noProof/>
            <w:webHidden/>
          </w:rPr>
          <w:fldChar w:fldCharType="separate"/>
        </w:r>
        <w:r w:rsidR="00BE70E3">
          <w:rPr>
            <w:noProof/>
            <w:webHidden/>
          </w:rPr>
          <w:t>12</w:t>
        </w:r>
        <w:r w:rsidR="00C736C1">
          <w:rPr>
            <w:noProof/>
            <w:webHidden/>
          </w:rPr>
          <w:fldChar w:fldCharType="end"/>
        </w:r>
      </w:hyperlink>
    </w:p>
    <w:p w14:paraId="7BCEC689" w14:textId="77777777" w:rsidR="00C736C1" w:rsidRDefault="000E5B53">
      <w:pPr>
        <w:pStyle w:val="Verzeichnis2"/>
        <w:rPr>
          <w:rFonts w:eastAsiaTheme="minorEastAsia"/>
          <w:noProof/>
          <w:color w:val="auto"/>
          <w:lang w:eastAsia="de-CH"/>
        </w:rPr>
      </w:pPr>
      <w:hyperlink w:anchor="_Toc482869549" w:history="1">
        <w:r w:rsidR="00C736C1" w:rsidRPr="00D44D06">
          <w:rPr>
            <w:rStyle w:val="Hyperlink"/>
            <w:noProof/>
          </w:rPr>
          <w:t>4.1</w:t>
        </w:r>
        <w:r w:rsidR="00C736C1">
          <w:rPr>
            <w:rFonts w:eastAsiaTheme="minorEastAsia"/>
            <w:noProof/>
            <w:color w:val="auto"/>
            <w:lang w:eastAsia="de-CH"/>
          </w:rPr>
          <w:tab/>
        </w:r>
        <w:r w:rsidR="00C736C1" w:rsidRPr="00D44D06">
          <w:rPr>
            <w:rStyle w:val="Hyperlink"/>
            <w:noProof/>
          </w:rPr>
          <w:t>Stellung der Schule</w:t>
        </w:r>
        <w:r w:rsidR="00C736C1">
          <w:rPr>
            <w:noProof/>
            <w:webHidden/>
          </w:rPr>
          <w:tab/>
        </w:r>
        <w:r w:rsidR="00C736C1">
          <w:rPr>
            <w:noProof/>
            <w:webHidden/>
          </w:rPr>
          <w:fldChar w:fldCharType="begin"/>
        </w:r>
        <w:r w:rsidR="00C736C1">
          <w:rPr>
            <w:noProof/>
            <w:webHidden/>
          </w:rPr>
          <w:instrText xml:space="preserve"> PAGEREF _Toc482869549 \h </w:instrText>
        </w:r>
        <w:r w:rsidR="00C736C1">
          <w:rPr>
            <w:noProof/>
            <w:webHidden/>
          </w:rPr>
        </w:r>
        <w:r w:rsidR="00C736C1">
          <w:rPr>
            <w:noProof/>
            <w:webHidden/>
          </w:rPr>
          <w:fldChar w:fldCharType="separate"/>
        </w:r>
        <w:r w:rsidR="00BE70E3">
          <w:rPr>
            <w:noProof/>
            <w:webHidden/>
          </w:rPr>
          <w:t>12</w:t>
        </w:r>
        <w:r w:rsidR="00C736C1">
          <w:rPr>
            <w:noProof/>
            <w:webHidden/>
          </w:rPr>
          <w:fldChar w:fldCharType="end"/>
        </w:r>
      </w:hyperlink>
    </w:p>
    <w:p w14:paraId="46A377C5" w14:textId="77777777" w:rsidR="00C736C1" w:rsidRDefault="000E5B53">
      <w:pPr>
        <w:pStyle w:val="Verzeichnis2"/>
        <w:rPr>
          <w:rFonts w:eastAsiaTheme="minorEastAsia"/>
          <w:noProof/>
          <w:color w:val="auto"/>
          <w:lang w:eastAsia="de-CH"/>
        </w:rPr>
      </w:pPr>
      <w:hyperlink w:anchor="_Toc482869550" w:history="1">
        <w:r w:rsidR="00C736C1" w:rsidRPr="00D44D06">
          <w:rPr>
            <w:rStyle w:val="Hyperlink"/>
            <w:noProof/>
          </w:rPr>
          <w:t>4.2</w:t>
        </w:r>
        <w:r w:rsidR="00C736C1">
          <w:rPr>
            <w:rFonts w:eastAsiaTheme="minorEastAsia"/>
            <w:noProof/>
            <w:color w:val="auto"/>
            <w:lang w:eastAsia="de-CH"/>
          </w:rPr>
          <w:tab/>
        </w:r>
        <w:r w:rsidR="00C736C1" w:rsidRPr="00D44D06">
          <w:rPr>
            <w:rStyle w:val="Hyperlink"/>
            <w:noProof/>
          </w:rPr>
          <w:t>Grenzen</w:t>
        </w:r>
        <w:r w:rsidR="00C736C1">
          <w:rPr>
            <w:noProof/>
            <w:webHidden/>
          </w:rPr>
          <w:tab/>
        </w:r>
        <w:r w:rsidR="00C736C1">
          <w:rPr>
            <w:noProof/>
            <w:webHidden/>
          </w:rPr>
          <w:fldChar w:fldCharType="begin"/>
        </w:r>
        <w:r w:rsidR="00C736C1">
          <w:rPr>
            <w:noProof/>
            <w:webHidden/>
          </w:rPr>
          <w:instrText xml:space="preserve"> PAGEREF _Toc482869550 \h </w:instrText>
        </w:r>
        <w:r w:rsidR="00C736C1">
          <w:rPr>
            <w:noProof/>
            <w:webHidden/>
          </w:rPr>
        </w:r>
        <w:r w:rsidR="00C736C1">
          <w:rPr>
            <w:noProof/>
            <w:webHidden/>
          </w:rPr>
          <w:fldChar w:fldCharType="separate"/>
        </w:r>
        <w:r w:rsidR="00BE70E3">
          <w:rPr>
            <w:noProof/>
            <w:webHidden/>
          </w:rPr>
          <w:t>12</w:t>
        </w:r>
        <w:r w:rsidR="00C736C1">
          <w:rPr>
            <w:noProof/>
            <w:webHidden/>
          </w:rPr>
          <w:fldChar w:fldCharType="end"/>
        </w:r>
      </w:hyperlink>
    </w:p>
    <w:p w14:paraId="0836A01B" w14:textId="77777777" w:rsidR="00C736C1" w:rsidRDefault="000E5B53">
      <w:pPr>
        <w:pStyle w:val="Verzeichnis2"/>
        <w:rPr>
          <w:rFonts w:eastAsiaTheme="minorEastAsia"/>
          <w:noProof/>
          <w:color w:val="auto"/>
          <w:lang w:eastAsia="de-CH"/>
        </w:rPr>
      </w:pPr>
      <w:hyperlink w:anchor="_Toc482869551" w:history="1">
        <w:r w:rsidR="00C736C1" w:rsidRPr="00D44D06">
          <w:rPr>
            <w:rStyle w:val="Hyperlink"/>
            <w:noProof/>
          </w:rPr>
          <w:t>4.3</w:t>
        </w:r>
        <w:r w:rsidR="00C736C1">
          <w:rPr>
            <w:rFonts w:eastAsiaTheme="minorEastAsia"/>
            <w:noProof/>
            <w:color w:val="auto"/>
            <w:lang w:eastAsia="de-CH"/>
          </w:rPr>
          <w:tab/>
        </w:r>
        <w:r w:rsidR="00C736C1" w:rsidRPr="00D44D06">
          <w:rPr>
            <w:rStyle w:val="Hyperlink"/>
            <w:noProof/>
          </w:rPr>
          <w:t>Das Legalitätsprinzip</w:t>
        </w:r>
        <w:r w:rsidR="00C736C1">
          <w:rPr>
            <w:noProof/>
            <w:webHidden/>
          </w:rPr>
          <w:tab/>
        </w:r>
        <w:r w:rsidR="00C736C1">
          <w:rPr>
            <w:noProof/>
            <w:webHidden/>
          </w:rPr>
          <w:fldChar w:fldCharType="begin"/>
        </w:r>
        <w:r w:rsidR="00C736C1">
          <w:rPr>
            <w:noProof/>
            <w:webHidden/>
          </w:rPr>
          <w:instrText xml:space="preserve"> PAGEREF _Toc482869551 \h </w:instrText>
        </w:r>
        <w:r w:rsidR="00C736C1">
          <w:rPr>
            <w:noProof/>
            <w:webHidden/>
          </w:rPr>
        </w:r>
        <w:r w:rsidR="00C736C1">
          <w:rPr>
            <w:noProof/>
            <w:webHidden/>
          </w:rPr>
          <w:fldChar w:fldCharType="separate"/>
        </w:r>
        <w:r w:rsidR="00BE70E3">
          <w:rPr>
            <w:noProof/>
            <w:webHidden/>
          </w:rPr>
          <w:t>14</w:t>
        </w:r>
        <w:r w:rsidR="00C736C1">
          <w:rPr>
            <w:noProof/>
            <w:webHidden/>
          </w:rPr>
          <w:fldChar w:fldCharType="end"/>
        </w:r>
      </w:hyperlink>
    </w:p>
    <w:p w14:paraId="32A8CFA0" w14:textId="77777777" w:rsidR="00C736C1" w:rsidRDefault="000E5B53">
      <w:pPr>
        <w:pStyle w:val="Verzeichnis2"/>
        <w:rPr>
          <w:rFonts w:eastAsiaTheme="minorEastAsia"/>
          <w:noProof/>
          <w:color w:val="auto"/>
          <w:lang w:eastAsia="de-CH"/>
        </w:rPr>
      </w:pPr>
      <w:hyperlink w:anchor="_Toc482869552" w:history="1">
        <w:r w:rsidR="00C736C1" w:rsidRPr="00D44D06">
          <w:rPr>
            <w:rStyle w:val="Hyperlink"/>
            <w:noProof/>
          </w:rPr>
          <w:t>4.4</w:t>
        </w:r>
        <w:r w:rsidR="00C736C1">
          <w:rPr>
            <w:rFonts w:eastAsiaTheme="minorEastAsia"/>
            <w:noProof/>
            <w:color w:val="auto"/>
            <w:lang w:eastAsia="de-CH"/>
          </w:rPr>
          <w:tab/>
        </w:r>
        <w:r w:rsidR="00C736C1" w:rsidRPr="00D44D06">
          <w:rPr>
            <w:rStyle w:val="Hyperlink"/>
            <w:noProof/>
          </w:rPr>
          <w:t>Grundrechte</w:t>
        </w:r>
        <w:r w:rsidR="00C736C1">
          <w:rPr>
            <w:noProof/>
            <w:webHidden/>
          </w:rPr>
          <w:tab/>
        </w:r>
        <w:r w:rsidR="00C736C1">
          <w:rPr>
            <w:noProof/>
            <w:webHidden/>
          </w:rPr>
          <w:fldChar w:fldCharType="begin"/>
        </w:r>
        <w:r w:rsidR="00C736C1">
          <w:rPr>
            <w:noProof/>
            <w:webHidden/>
          </w:rPr>
          <w:instrText xml:space="preserve"> PAGEREF _Toc482869552 \h </w:instrText>
        </w:r>
        <w:r w:rsidR="00C736C1">
          <w:rPr>
            <w:noProof/>
            <w:webHidden/>
          </w:rPr>
        </w:r>
        <w:r w:rsidR="00C736C1">
          <w:rPr>
            <w:noProof/>
            <w:webHidden/>
          </w:rPr>
          <w:fldChar w:fldCharType="separate"/>
        </w:r>
        <w:r w:rsidR="00BE70E3">
          <w:rPr>
            <w:noProof/>
            <w:webHidden/>
          </w:rPr>
          <w:t>14</w:t>
        </w:r>
        <w:r w:rsidR="00C736C1">
          <w:rPr>
            <w:noProof/>
            <w:webHidden/>
          </w:rPr>
          <w:fldChar w:fldCharType="end"/>
        </w:r>
      </w:hyperlink>
    </w:p>
    <w:p w14:paraId="11320039" w14:textId="77777777" w:rsidR="00B04386" w:rsidRDefault="00CB5E18" w:rsidP="002F5E87">
      <w:r>
        <w:fldChar w:fldCharType="end"/>
      </w:r>
    </w:p>
    <w:p w14:paraId="463F4F0B" w14:textId="77777777" w:rsidR="000743EA" w:rsidRPr="00F67D26" w:rsidRDefault="00B04386" w:rsidP="00F67D26">
      <w:pPr>
        <w:ind w:left="-1985"/>
        <w:rPr>
          <w:b/>
          <w:sz w:val="28"/>
          <w:szCs w:val="28"/>
        </w:rPr>
      </w:pPr>
      <w:r w:rsidRPr="00F67D26">
        <w:rPr>
          <w:b/>
          <w:sz w:val="28"/>
          <w:szCs w:val="28"/>
        </w:rPr>
        <w:t>Verzeichnis der Abbildungen</w:t>
      </w:r>
    </w:p>
    <w:p w14:paraId="05C825A7" w14:textId="77777777" w:rsidR="00C736C1" w:rsidRDefault="00F84DAC">
      <w:pPr>
        <w:pStyle w:val="Abbildungsverzeichnis"/>
        <w:rPr>
          <w:rFonts w:eastAsiaTheme="minorEastAsia"/>
          <w:noProof/>
          <w:color w:val="auto"/>
          <w:lang w:eastAsia="de-CH"/>
        </w:rPr>
      </w:pPr>
      <w:r>
        <w:fldChar w:fldCharType="begin"/>
      </w:r>
      <w:r>
        <w:instrText xml:space="preserve"> TOC \h \z \c "Abbildung" </w:instrText>
      </w:r>
      <w:r>
        <w:fldChar w:fldCharType="separate"/>
      </w:r>
      <w:hyperlink w:anchor="_Toc482869553" w:history="1">
        <w:r w:rsidR="00C736C1" w:rsidRPr="00E0253C">
          <w:rPr>
            <w:rStyle w:val="Hyperlink"/>
            <w:noProof/>
          </w:rPr>
          <w:t>Abbildung 1</w:t>
        </w:r>
        <w:r w:rsidR="00C736C1">
          <w:rPr>
            <w:rFonts w:eastAsiaTheme="minorEastAsia"/>
            <w:noProof/>
            <w:color w:val="auto"/>
            <w:lang w:eastAsia="de-CH"/>
          </w:rPr>
          <w:tab/>
        </w:r>
        <w:r w:rsidR="00C736C1" w:rsidRPr="00E0253C">
          <w:rPr>
            <w:rStyle w:val="Hyperlink"/>
            <w:noProof/>
          </w:rPr>
          <w:t>Organigramm des Urner Bildungswesens</w:t>
        </w:r>
        <w:r w:rsidR="00C736C1">
          <w:rPr>
            <w:noProof/>
            <w:webHidden/>
          </w:rPr>
          <w:tab/>
        </w:r>
        <w:r w:rsidR="00C736C1">
          <w:rPr>
            <w:noProof/>
            <w:webHidden/>
          </w:rPr>
          <w:fldChar w:fldCharType="begin"/>
        </w:r>
        <w:r w:rsidR="00C736C1">
          <w:rPr>
            <w:noProof/>
            <w:webHidden/>
          </w:rPr>
          <w:instrText xml:space="preserve"> PAGEREF _Toc482869553 \h </w:instrText>
        </w:r>
        <w:r w:rsidR="00C736C1">
          <w:rPr>
            <w:noProof/>
            <w:webHidden/>
          </w:rPr>
        </w:r>
        <w:r w:rsidR="00C736C1">
          <w:rPr>
            <w:noProof/>
            <w:webHidden/>
          </w:rPr>
          <w:fldChar w:fldCharType="separate"/>
        </w:r>
        <w:r w:rsidR="00BE70E3">
          <w:rPr>
            <w:noProof/>
            <w:webHidden/>
          </w:rPr>
          <w:t>4</w:t>
        </w:r>
        <w:r w:rsidR="00C736C1">
          <w:rPr>
            <w:noProof/>
            <w:webHidden/>
          </w:rPr>
          <w:fldChar w:fldCharType="end"/>
        </w:r>
      </w:hyperlink>
    </w:p>
    <w:p w14:paraId="6A59242C" w14:textId="77777777" w:rsidR="000743EA" w:rsidRDefault="00F84DAC" w:rsidP="002F5E87">
      <w:r>
        <w:fldChar w:fldCharType="end"/>
      </w:r>
    </w:p>
    <w:p w14:paraId="78CDA823" w14:textId="77777777" w:rsidR="000743EA" w:rsidRDefault="000743EA" w:rsidP="002F5E87"/>
    <w:p w14:paraId="04B84619" w14:textId="77777777" w:rsidR="002825ED" w:rsidRDefault="002825ED" w:rsidP="002F5E87"/>
    <w:p w14:paraId="2C65D878" w14:textId="77777777" w:rsidR="00882482" w:rsidRDefault="00882482" w:rsidP="002F5E87">
      <w:r>
        <w:br w:type="page"/>
      </w:r>
    </w:p>
    <w:p w14:paraId="5A2E2D96" w14:textId="77777777" w:rsidR="007F3E2C" w:rsidRDefault="007F3E2C" w:rsidP="002F5E87">
      <w:pPr>
        <w:pStyle w:val="berschrift1"/>
      </w:pPr>
      <w:bookmarkStart w:id="0" w:name="_Toc287446877"/>
      <w:bookmarkStart w:id="1" w:name="_Toc482869537"/>
      <w:r>
        <w:lastRenderedPageBreak/>
        <w:t>Einleitung</w:t>
      </w:r>
      <w:bookmarkEnd w:id="0"/>
      <w:bookmarkEnd w:id="1"/>
    </w:p>
    <w:p w14:paraId="3897C3F6" w14:textId="1EFE4ABF" w:rsidR="007F3E2C" w:rsidRPr="002F5E87" w:rsidRDefault="002F5E87" w:rsidP="002F5E87">
      <w:r>
        <w:t xml:space="preserve">Schulrätinnen und Schulräte erfüllen im Bildungssystem des Kantons Uri eine sehr wichtige und entscheidende Rolle. Ein Blick auf die zu erfüllenden Aufgaben gemäss </w:t>
      </w:r>
      <w:r w:rsidR="00B92731">
        <w:t>Bildungs</w:t>
      </w:r>
      <w:r>
        <w:t xml:space="preserve">gesetz und Schulverordnung macht dies sofort klar. </w:t>
      </w:r>
    </w:p>
    <w:p w14:paraId="3145807F" w14:textId="77777777" w:rsidR="002F5E87" w:rsidRDefault="002F5E87" w:rsidP="002F5E87">
      <w:r>
        <w:t>Es ist mir deshalb ein grosses Anliegen, dass vor all</w:t>
      </w:r>
      <w:r w:rsidR="00DC37E8">
        <w:t>em neue Mitglieder des Schulrat</w:t>
      </w:r>
      <w:r>
        <w:t xml:space="preserve">s das notwendige Rüstzeug erhalten, um die vielfältigen Aufgaben gut wahrnehmen zu können. </w:t>
      </w:r>
      <w:r w:rsidR="00081811">
        <w:t xml:space="preserve">Daher führen wir </w:t>
      </w:r>
      <w:r>
        <w:t>jedes Jahr einen Kurs für Schulrätinnen und Schulräte durch.</w:t>
      </w:r>
    </w:p>
    <w:p w14:paraId="525F5097" w14:textId="77777777" w:rsidR="00EA551C" w:rsidRDefault="005841EE" w:rsidP="002F5E87">
      <w:r>
        <w:t xml:space="preserve">Der Kurs richtet sich in erster Linie an neue Mitglieder des Schulrats, wobei es sich von selbst versteht, dass auch erfahrene Mitglieder </w:t>
      </w:r>
      <w:r w:rsidR="00EA551C">
        <w:t>oder auch Schulleitungen herzlich willkommen sind</w:t>
      </w:r>
      <w:r>
        <w:t xml:space="preserve">. </w:t>
      </w:r>
    </w:p>
    <w:p w14:paraId="2DA3A37F" w14:textId="77777777" w:rsidR="007F3E2C" w:rsidRDefault="00CD3A11" w:rsidP="002F5E87">
      <w:r>
        <w:t xml:space="preserve">Die jährliche Durchführung hat den Vorteil, dass die Gruppe kleiner ist. So ist es auch eher möglich, neben der Wissensvermittlung </w:t>
      </w:r>
      <w:r w:rsidR="00834EF6">
        <w:t xml:space="preserve">einzelne </w:t>
      </w:r>
      <w:r>
        <w:t xml:space="preserve">Themen vertiefter zu diskutieren. </w:t>
      </w:r>
      <w:r w:rsidR="005841EE">
        <w:t xml:space="preserve">Der Kurs </w:t>
      </w:r>
      <w:r>
        <w:t>dient denn auch dazu</w:t>
      </w:r>
      <w:r w:rsidR="005841EE">
        <w:t xml:space="preserve">, Erfahrungen auszutauschen. </w:t>
      </w:r>
      <w:r w:rsidR="007F3E2C">
        <w:t xml:space="preserve">Ein solcher Erfahrungsaustausch mit Schulrätinnen und Schulräten aus anderen Gemeinden ist sehr wertvoll. Sie werden schnell feststellen, dass diese oft die gleichen Probleme zu lösen haben. Zögern Sie nicht zu fragen, wie andere ein Problem gelöst haben. Zeigen Sie sich auch offen, auf Fragen von anderen zu antworten. </w:t>
      </w:r>
    </w:p>
    <w:p w14:paraId="79C41587" w14:textId="77777777" w:rsidR="007F3E2C" w:rsidRDefault="007F3E2C" w:rsidP="002F5E87"/>
    <w:p w14:paraId="727AC670" w14:textId="77777777" w:rsidR="007F3E2C" w:rsidRDefault="007F3E2C" w:rsidP="002F5E87">
      <w:r>
        <w:t>Ich wünsche Ihnen einen guten Kursverlauf und danke d</w:t>
      </w:r>
      <w:r w:rsidR="00647DA5">
        <w:t>en</w:t>
      </w:r>
      <w:r>
        <w:t xml:space="preserve"> Leit</w:t>
      </w:r>
      <w:r w:rsidR="00647DA5">
        <w:t>ern des Kurses für ihre Arbeit.</w:t>
      </w:r>
    </w:p>
    <w:p w14:paraId="6B1BB431" w14:textId="77777777" w:rsidR="007F3E2C" w:rsidRDefault="007F3E2C" w:rsidP="002F5E87"/>
    <w:p w14:paraId="20DC9F3C" w14:textId="798E2131" w:rsidR="007F3E2C" w:rsidRDefault="007F3E2C" w:rsidP="002F5E87">
      <w:r>
        <w:t xml:space="preserve">Altdorf, </w:t>
      </w:r>
      <w:r w:rsidR="001D7427">
        <w:t>1</w:t>
      </w:r>
      <w:r w:rsidR="000E5B53">
        <w:t>0</w:t>
      </w:r>
      <w:r w:rsidR="002F5E87">
        <w:t xml:space="preserve">. </w:t>
      </w:r>
      <w:r w:rsidR="00B92731">
        <w:t>April</w:t>
      </w:r>
      <w:r w:rsidR="00235F2F">
        <w:t xml:space="preserve"> </w:t>
      </w:r>
      <w:r w:rsidR="002F5E87">
        <w:t>20</w:t>
      </w:r>
      <w:r w:rsidR="00983717">
        <w:t>2</w:t>
      </w:r>
      <w:r w:rsidR="000E5B53">
        <w:t>4</w:t>
      </w:r>
    </w:p>
    <w:p w14:paraId="4AD575C5" w14:textId="77777777" w:rsidR="007F3E2C" w:rsidRDefault="007F3E2C" w:rsidP="002F5E87"/>
    <w:p w14:paraId="7A13F083" w14:textId="77777777" w:rsidR="007F3E2C" w:rsidRDefault="00185745" w:rsidP="002F5E87">
      <w:r>
        <w:t>Regierungsrat</w:t>
      </w:r>
      <w:r w:rsidR="00DC37E8">
        <w:t xml:space="preserve"> </w:t>
      </w:r>
      <w:r w:rsidR="005841EE">
        <w:t>Beat Jörg</w:t>
      </w:r>
    </w:p>
    <w:p w14:paraId="69FECBA5" w14:textId="77777777" w:rsidR="007F3E2C" w:rsidRDefault="007F3E2C" w:rsidP="002F5E87">
      <w:r>
        <w:t>Bildungs- und Kulturdirekto</w:t>
      </w:r>
      <w:r w:rsidR="00DC37E8">
        <w:t>r des Kantons Uri</w:t>
      </w:r>
    </w:p>
    <w:p w14:paraId="6ED77518" w14:textId="77777777" w:rsidR="007F3E2C" w:rsidRDefault="007F3E2C" w:rsidP="002F5E87"/>
    <w:p w14:paraId="5AB41918" w14:textId="77777777" w:rsidR="005841EE" w:rsidRDefault="007F3E2C" w:rsidP="002F5E87">
      <w:r>
        <w:br w:type="page"/>
      </w:r>
    </w:p>
    <w:p w14:paraId="4A33A5D4" w14:textId="77777777" w:rsidR="00827F53" w:rsidRDefault="00827F53" w:rsidP="00827F53">
      <w:pPr>
        <w:pStyle w:val="berschrift1"/>
      </w:pPr>
      <w:bookmarkStart w:id="2" w:name="_Toc482869538"/>
      <w:bookmarkStart w:id="3" w:name="_Toc287446879"/>
      <w:r>
        <w:lastRenderedPageBreak/>
        <w:t>Das Bildungssystem im Überblick</w:t>
      </w:r>
      <w:bookmarkEnd w:id="2"/>
    </w:p>
    <w:p w14:paraId="3A6D9660" w14:textId="77777777" w:rsidR="00827F53" w:rsidRDefault="00827F53" w:rsidP="00827F53">
      <w:r>
        <w:t>Die nachstehende Abbildung 1 stellt die Struktur des Bildungssystems in Uri dar.</w:t>
      </w:r>
    </w:p>
    <w:p w14:paraId="192EAAFB" w14:textId="77777777" w:rsidR="00827F53" w:rsidRDefault="00827F53" w:rsidP="00827F53">
      <w:pPr>
        <w:pStyle w:val="Beschriftung"/>
      </w:pPr>
      <w:bookmarkStart w:id="4" w:name="_Toc482869553"/>
      <w:r>
        <w:t xml:space="preserve">Abbildung </w:t>
      </w:r>
      <w:r w:rsidR="00570D9C">
        <w:rPr>
          <w:noProof/>
        </w:rPr>
        <w:fldChar w:fldCharType="begin"/>
      </w:r>
      <w:r w:rsidR="00570D9C">
        <w:rPr>
          <w:noProof/>
        </w:rPr>
        <w:instrText xml:space="preserve"> SEQ Abbildung \* ARABIC </w:instrText>
      </w:r>
      <w:r w:rsidR="00570D9C">
        <w:rPr>
          <w:noProof/>
        </w:rPr>
        <w:fldChar w:fldCharType="separate"/>
      </w:r>
      <w:r w:rsidR="00BE70E3">
        <w:rPr>
          <w:noProof/>
        </w:rPr>
        <w:t>1</w:t>
      </w:r>
      <w:r w:rsidR="00570D9C">
        <w:rPr>
          <w:noProof/>
        </w:rPr>
        <w:fldChar w:fldCharType="end"/>
      </w:r>
      <w:r>
        <w:rPr>
          <w:noProof/>
        </w:rPr>
        <w:tab/>
      </w:r>
      <w:r w:rsidRPr="00270EF1">
        <w:t>Organigramm des Urner Bildungswesens</w:t>
      </w:r>
      <w:bookmarkEnd w:id="4"/>
    </w:p>
    <w:p w14:paraId="2E622B50" w14:textId="77777777" w:rsidR="00827F53" w:rsidRDefault="00C736C1" w:rsidP="00827F53">
      <w:r w:rsidRPr="00C736C1">
        <w:rPr>
          <w:noProof/>
          <w:lang w:eastAsia="de-CH"/>
        </w:rPr>
        <w:drawing>
          <wp:inline distT="0" distB="0" distL="0" distR="0" wp14:anchorId="24B8E155" wp14:editId="63A93A51">
            <wp:extent cx="4859655" cy="3360265"/>
            <wp:effectExtent l="0" t="0" r="0" b="0"/>
            <wp:docPr id="3" name="Grafik 3" descr="\\CifsDaten.kt.ur.ch\Daten$\BKD\BKDintern\Projekte\abgeschlossen\08-012-Elternbroschuere\2017\Definitive Fassung\Grafik Bildungssystem im Überblick Seit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fsDaten.kt.ur.ch\Daten$\BKD\BKDintern\Projekte\abgeschlossen\08-012-Elternbroschuere\2017\Definitive Fassung\Grafik Bildungssystem im Überblick Seite 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9655" cy="3360265"/>
                    </a:xfrm>
                    <a:prstGeom prst="rect">
                      <a:avLst/>
                    </a:prstGeom>
                    <a:noFill/>
                    <a:ln>
                      <a:noFill/>
                    </a:ln>
                  </pic:spPr>
                </pic:pic>
              </a:graphicData>
            </a:graphic>
          </wp:inline>
        </w:drawing>
      </w:r>
    </w:p>
    <w:bookmarkEnd w:id="3"/>
    <w:p w14:paraId="07246486" w14:textId="77777777" w:rsidR="00780E22" w:rsidRDefault="007F3E2C" w:rsidP="00780E22">
      <w:pPr>
        <w:pStyle w:val="Marginalie"/>
        <w:framePr w:wrap="around"/>
      </w:pPr>
      <w:r>
        <w:t xml:space="preserve">Volksschule </w:t>
      </w:r>
    </w:p>
    <w:p w14:paraId="1A310E99" w14:textId="77777777" w:rsidR="007F3E2C" w:rsidRPr="002F5E87" w:rsidRDefault="00DC37E8" w:rsidP="002F5E87">
      <w:r w:rsidRPr="00DC37E8">
        <w:t>Die Volksschule besteht aus den drei Stufen Kindergarten, Primarstufe und Sekundarstufe I. Der Besuch der Volksschule ist obligatorisch, und zwar für eine Dauer von 10 Jahren</w:t>
      </w:r>
      <w:r w:rsidR="00081811">
        <w:t xml:space="preserve">. </w:t>
      </w:r>
      <w:r w:rsidRPr="00DC37E8">
        <w:t>Seit dem 1. August 2016 ist der Besuch von einem Jahr Kindergarten obligatorisch; zudem haben alle Urner Gemeinden den Besuch von zwei Jahren Kindergarten zu ermöglichen.</w:t>
      </w:r>
      <w:r>
        <w:t xml:space="preserve"> </w:t>
      </w:r>
    </w:p>
    <w:p w14:paraId="6709B39C" w14:textId="77777777" w:rsidR="00780E22" w:rsidRDefault="007F3E2C" w:rsidP="00780E22">
      <w:pPr>
        <w:pStyle w:val="Marginalie"/>
        <w:framePr w:wrap="around"/>
      </w:pPr>
      <w:r>
        <w:t>Sekundarstufe II</w:t>
      </w:r>
    </w:p>
    <w:p w14:paraId="7A3C5211" w14:textId="77777777" w:rsidR="007F3E2C" w:rsidRDefault="00827F53" w:rsidP="002F5E87">
      <w:r w:rsidRPr="00827F53">
        <w:t>Die Sekundarstufe II umfasst das Gymnasium sowie die Berufsausbildung gemäss eidgenössischem Berufsbildungsgesetz. Im kaufmännischen Bereich kann am bwz uri lehrbegleitend die Berufsmatura erworben werden. Wer die technische Berufsmatura oder die Berufsmatura Gesundheit und Soziales anstrebt, hat die Möglichkeit, im Anschluss an die Lehre eine einjährige Vollzeitschule am bwz uri zu besuchen</w:t>
      </w:r>
      <w:r w:rsidR="007F3E2C">
        <w:t>.</w:t>
      </w:r>
    </w:p>
    <w:p w14:paraId="772553AD" w14:textId="77777777" w:rsidR="00780E22" w:rsidRDefault="00827F53" w:rsidP="00780E22">
      <w:pPr>
        <w:pStyle w:val="Marginalie"/>
        <w:framePr w:wrap="around"/>
      </w:pPr>
      <w:r>
        <w:t>Tertiärstufe</w:t>
      </w:r>
    </w:p>
    <w:p w14:paraId="6E081DA3" w14:textId="77777777" w:rsidR="002F5E87" w:rsidRDefault="00827F53" w:rsidP="002F5E87">
      <w:r w:rsidRPr="00827F53">
        <w:t>Die Tertiärstufe ist in Uri nicht mit Institutionen vor Ort vertreten</w:t>
      </w:r>
      <w:r w:rsidR="00983717">
        <w:t xml:space="preserve"> (abgesehen vom neu eröffneten Urner Institut «Kulturen der Alpen» an der Universität Luzern in Altdorf, das aber keine Lehrtätigkeit entfaltet)</w:t>
      </w:r>
      <w:r w:rsidRPr="00827F53">
        <w:t xml:space="preserve">. Interkantonale Vereinbarungen und Konkordate stellen </w:t>
      </w:r>
      <w:r w:rsidR="00983717">
        <w:t>daher</w:t>
      </w:r>
      <w:r w:rsidRPr="00827F53">
        <w:t xml:space="preserve"> sicher, dass Urnerinnen und Urner eine höhere Fachschule, eine Fachhochschule oder eine Universität zu gleichen Bedingungen besuchen können wie Einwohnerinnen und Einwohner der Standortkantone</w:t>
      </w:r>
      <w:r w:rsidR="007F3E2C">
        <w:t>.</w:t>
      </w:r>
      <w:r>
        <w:t xml:space="preserve"> </w:t>
      </w:r>
    </w:p>
    <w:p w14:paraId="4865F7EA" w14:textId="77777777" w:rsidR="002F5E87" w:rsidRPr="00A4518B" w:rsidRDefault="002F5E87" w:rsidP="002F5E87"/>
    <w:p w14:paraId="0AE4B609" w14:textId="77777777" w:rsidR="007F3E2C" w:rsidRDefault="007F3E2C" w:rsidP="002F5E87">
      <w:pPr>
        <w:pStyle w:val="berschrift1"/>
        <w:pageBreakBefore w:val="0"/>
      </w:pPr>
      <w:bookmarkStart w:id="5" w:name="_Toc287446880"/>
      <w:bookmarkStart w:id="6" w:name="_Toc482869539"/>
      <w:r>
        <w:lastRenderedPageBreak/>
        <w:t>Einführung in die rechtlichen Grundlagen der Volksschule</w:t>
      </w:r>
      <w:bookmarkEnd w:id="5"/>
      <w:bookmarkEnd w:id="6"/>
    </w:p>
    <w:p w14:paraId="03282B93" w14:textId="77777777" w:rsidR="007F3E2C" w:rsidRDefault="007F3E2C" w:rsidP="002F5E87">
      <w:pPr>
        <w:pStyle w:val="berschrift2"/>
      </w:pPr>
      <w:bookmarkStart w:id="7" w:name="_Toc31074605"/>
      <w:bookmarkStart w:id="8" w:name="_Toc287446881"/>
      <w:bookmarkStart w:id="9" w:name="_Toc482869540"/>
      <w:r>
        <w:t>Kompetenzen des Bundes im Bildungsbereich</w:t>
      </w:r>
      <w:bookmarkEnd w:id="7"/>
      <w:bookmarkEnd w:id="8"/>
      <w:bookmarkEnd w:id="9"/>
    </w:p>
    <w:p w14:paraId="371C51A3" w14:textId="77777777" w:rsidR="007F3E2C" w:rsidRDefault="007F3E2C" w:rsidP="002F5E87">
      <w:r>
        <w:t>Am 21. Mai 2006 hat das Schweizer Volk eine Neuordnung der Verfassungsbestimmungen zur Bildung mit einem Ja-Anteil von 85,6</w:t>
      </w:r>
      <w:r w:rsidR="00F71A23">
        <w:t xml:space="preserve"> </w:t>
      </w:r>
      <w:r w:rsidR="00827F53">
        <w:t>Prozent</w:t>
      </w:r>
      <w:r>
        <w:t xml:space="preserve"> zugestimmt. </w:t>
      </w:r>
    </w:p>
    <w:p w14:paraId="5474ACA3" w14:textId="77777777" w:rsidR="007F3E2C" w:rsidRDefault="007F3E2C" w:rsidP="002F5E87">
      <w:r>
        <w:t>Die wichtigsten Artikel der Bundesverfassung (BV) lauten:</w:t>
      </w:r>
    </w:p>
    <w:p w14:paraId="1B0FD291" w14:textId="77777777" w:rsidR="007F3E2C" w:rsidRPr="00971720" w:rsidRDefault="007F3E2C" w:rsidP="002F5E87">
      <w:r w:rsidRPr="00971720">
        <w:rPr>
          <w:b/>
          <w:bCs/>
        </w:rPr>
        <w:t>Art. 61</w:t>
      </w:r>
      <w:r w:rsidRPr="00971720">
        <w:rPr>
          <w:b/>
        </w:rPr>
        <w:t>a</w:t>
      </w:r>
      <w:r>
        <w:rPr>
          <w:b/>
        </w:rPr>
        <w:tab/>
      </w:r>
      <w:r w:rsidRPr="00971720">
        <w:t>Bildungsraum Schweiz</w:t>
      </w:r>
    </w:p>
    <w:p w14:paraId="490DC6FD" w14:textId="77777777" w:rsidR="007F3E2C" w:rsidRPr="00971720" w:rsidRDefault="007F3E2C" w:rsidP="002F5E87">
      <w:r w:rsidRPr="00971720">
        <w:rPr>
          <w:vertAlign w:val="superscript"/>
        </w:rPr>
        <w:t>1</w:t>
      </w:r>
      <w:r w:rsidRPr="00971720">
        <w:t>Bund und Kantone sorgen gemeinsam im Rahmen ihrer Zuständigkeiten für eine hohe Qualität und Durchlässigkeit des Bildungsraumes Schweiz.</w:t>
      </w:r>
    </w:p>
    <w:p w14:paraId="3097A83C" w14:textId="77777777" w:rsidR="007F3E2C" w:rsidRPr="00971720" w:rsidRDefault="007F3E2C" w:rsidP="002F5E87">
      <w:r w:rsidRPr="00971720">
        <w:rPr>
          <w:vertAlign w:val="superscript"/>
        </w:rPr>
        <w:t>2</w:t>
      </w:r>
      <w:r w:rsidRPr="00971720">
        <w:t>Sie koordinieren ihre Anstrengungen und stellen ihre Zusammenarbeit durch gemeinsame Organe und andere Vorkehren sicher.</w:t>
      </w:r>
    </w:p>
    <w:p w14:paraId="451DD4D9" w14:textId="77777777" w:rsidR="007F3E2C" w:rsidRPr="00971720" w:rsidRDefault="007F3E2C" w:rsidP="002F5E87">
      <w:r w:rsidRPr="00971720">
        <w:rPr>
          <w:vertAlign w:val="superscript"/>
        </w:rPr>
        <w:t>3</w:t>
      </w:r>
      <w:r w:rsidRPr="00971720">
        <w:t>Sie setzen sich bei der Erfüllung ihrer Aufgaben dafür ein, dass allgemein bildende und berufsbezogene Bildungswege eine gleichwertige gesellschaftliche Anerkennung finden.</w:t>
      </w:r>
    </w:p>
    <w:p w14:paraId="247B5483" w14:textId="77777777" w:rsidR="007F3E2C" w:rsidRPr="00971720" w:rsidRDefault="007F3E2C" w:rsidP="002F5E87">
      <w:r w:rsidRPr="00971720">
        <w:rPr>
          <w:b/>
          <w:bCs/>
        </w:rPr>
        <w:t>Art. 62</w:t>
      </w:r>
      <w:r>
        <w:rPr>
          <w:b/>
          <w:bCs/>
        </w:rPr>
        <w:tab/>
      </w:r>
      <w:r w:rsidR="00827F53">
        <w:rPr>
          <w:b/>
          <w:bCs/>
        </w:rPr>
        <w:tab/>
      </w:r>
      <w:r w:rsidRPr="00971720">
        <w:t>Schulwesen</w:t>
      </w:r>
    </w:p>
    <w:p w14:paraId="2A65EA9A" w14:textId="77777777" w:rsidR="007F3E2C" w:rsidRDefault="007F3E2C" w:rsidP="002F5E87">
      <w:r w:rsidRPr="00971720">
        <w:rPr>
          <w:vertAlign w:val="superscript"/>
        </w:rPr>
        <w:t>1</w:t>
      </w:r>
      <w:r w:rsidRPr="00971720">
        <w:t>Für das Schulwesen sind die Kantone zuständig.</w:t>
      </w:r>
    </w:p>
    <w:p w14:paraId="22E5D496" w14:textId="20486E30" w:rsidR="007F3E2C" w:rsidRDefault="007F3E2C" w:rsidP="002F5E87">
      <w:r w:rsidRPr="00971720">
        <w:rPr>
          <w:vertAlign w:val="superscript"/>
        </w:rPr>
        <w:t>2</w:t>
      </w:r>
      <w:r w:rsidRPr="00971720">
        <w:t>Sie sorgen für einen ausreichenden Grundschulunterricht, der allen Kindern offen</w:t>
      </w:r>
      <w:r>
        <w:t xml:space="preserve"> </w:t>
      </w:r>
      <w:r w:rsidRPr="00971720">
        <w:t>steht. Der Grundschulunterricht ist obligatorisch und untersteht staatlicher Leitung</w:t>
      </w:r>
      <w:r>
        <w:t xml:space="preserve"> </w:t>
      </w:r>
      <w:r w:rsidRPr="00971720">
        <w:t>oder Aufsicht. An öffentlichen Schulen ist er unentgeltlich.</w:t>
      </w:r>
    </w:p>
    <w:p w14:paraId="5282C0CD" w14:textId="3EFADE0B" w:rsidR="00B92736" w:rsidRDefault="00B92736" w:rsidP="002F5E87">
      <w:r w:rsidRPr="00B92736">
        <w:rPr>
          <w:vertAlign w:val="superscript"/>
        </w:rPr>
        <w:t>3</w:t>
      </w:r>
      <w:r>
        <w:t>Die Kantone sorgen für eine ausreichende Sonderschulung aller behinderten Kinder und Jugendlichen bis längstens zum vollendeten 20. Altersjahr.</w:t>
      </w:r>
    </w:p>
    <w:p w14:paraId="661952A2" w14:textId="5FF00282" w:rsidR="007F3E2C" w:rsidRDefault="00B92736" w:rsidP="002F5E87">
      <w:r>
        <w:rPr>
          <w:vertAlign w:val="superscript"/>
        </w:rPr>
        <w:t>4</w:t>
      </w:r>
      <w:r w:rsidR="007F3E2C" w:rsidRPr="00971720">
        <w:t>Kommt auf dem Koordinationsweg keine Harmonisierung des Schulwesens im Bereich des Schuleintrittsalters und der Schulpflicht, der Dauer und Ziele der Bildungsstufen und von deren Übergängen sowie der Anerkennung von Abschlüssen zustande, so erlässt der Bund die notwendigen Vorschriften.</w:t>
      </w:r>
    </w:p>
    <w:p w14:paraId="74841060" w14:textId="495A02AE" w:rsidR="007F3E2C" w:rsidRDefault="00B92736" w:rsidP="002F5E87">
      <w:r>
        <w:rPr>
          <w:vertAlign w:val="superscript"/>
        </w:rPr>
        <w:t>5</w:t>
      </w:r>
      <w:r w:rsidR="007F3E2C" w:rsidRPr="00971720">
        <w:t>Der Bund regelt den Beginn des Schuljahres.</w:t>
      </w:r>
    </w:p>
    <w:p w14:paraId="097538ED" w14:textId="4672A752" w:rsidR="007F3E2C" w:rsidRPr="00971720" w:rsidRDefault="00B92736" w:rsidP="002F5E87">
      <w:r>
        <w:rPr>
          <w:vertAlign w:val="superscript"/>
        </w:rPr>
        <w:t>6</w:t>
      </w:r>
      <w:r w:rsidR="007F3E2C" w:rsidRPr="00971720">
        <w:t>Bei der Vorbereitung von Erlassen des Bundes, welche die Zuständigkeit der Kantone betreffen, kommt der Mitwirkung der Kantone besonderes Gewicht zu.</w:t>
      </w:r>
    </w:p>
    <w:p w14:paraId="71158DEC" w14:textId="77777777" w:rsidR="007F3E2C" w:rsidRDefault="007F3E2C" w:rsidP="002F5E87">
      <w:r w:rsidRPr="00971720">
        <w:rPr>
          <w:b/>
          <w:bCs/>
        </w:rPr>
        <w:t>Art. 63</w:t>
      </w:r>
      <w:r>
        <w:rPr>
          <w:b/>
          <w:bCs/>
        </w:rPr>
        <w:tab/>
      </w:r>
      <w:r w:rsidR="00827F53">
        <w:rPr>
          <w:b/>
          <w:bCs/>
        </w:rPr>
        <w:tab/>
      </w:r>
      <w:r w:rsidRPr="00971720">
        <w:t>Berufsbildung</w:t>
      </w:r>
    </w:p>
    <w:p w14:paraId="62F28EEB" w14:textId="77777777" w:rsidR="007F3E2C" w:rsidRDefault="007F3E2C" w:rsidP="002F5E87">
      <w:r w:rsidRPr="005B2C28">
        <w:rPr>
          <w:vertAlign w:val="superscript"/>
        </w:rPr>
        <w:t>1</w:t>
      </w:r>
      <w:r w:rsidRPr="00971720">
        <w:t>Der Bund erlässt Vorschriften über die Berufsbildung.</w:t>
      </w:r>
    </w:p>
    <w:p w14:paraId="0E61B4B3" w14:textId="77777777" w:rsidR="007F3E2C" w:rsidRDefault="007F3E2C" w:rsidP="002F5E87">
      <w:r w:rsidRPr="005B2C28">
        <w:rPr>
          <w:vertAlign w:val="superscript"/>
        </w:rPr>
        <w:t>2</w:t>
      </w:r>
      <w:r w:rsidRPr="00971720">
        <w:t>Er fördert ein breites und durchlässiges Angebot im Bereich der Berufsbildung.</w:t>
      </w:r>
    </w:p>
    <w:p w14:paraId="555DFD02" w14:textId="77777777" w:rsidR="007F3E2C" w:rsidRDefault="007F3E2C" w:rsidP="002F5E87">
      <w:r w:rsidRPr="00971720">
        <w:rPr>
          <w:b/>
          <w:bCs/>
        </w:rPr>
        <w:t>Art. 63</w:t>
      </w:r>
      <w:r w:rsidRPr="00466AE0">
        <w:rPr>
          <w:b/>
          <w:iCs/>
        </w:rPr>
        <w:t>a</w:t>
      </w:r>
      <w:r>
        <w:rPr>
          <w:iCs/>
        </w:rPr>
        <w:tab/>
      </w:r>
      <w:r w:rsidRPr="00971720">
        <w:t>Hochschulen</w:t>
      </w:r>
    </w:p>
    <w:p w14:paraId="11C02898" w14:textId="77777777" w:rsidR="007F3E2C" w:rsidRDefault="007F3E2C" w:rsidP="002F5E87">
      <w:r w:rsidRPr="005B2C28">
        <w:rPr>
          <w:vertAlign w:val="superscript"/>
        </w:rPr>
        <w:t>1</w:t>
      </w:r>
      <w:r w:rsidRPr="00971720">
        <w:t>Der Bund betreibt die Eidgenössischen Technischen Hochschulen. Er kann weitere</w:t>
      </w:r>
      <w:r>
        <w:t xml:space="preserve"> </w:t>
      </w:r>
      <w:r w:rsidRPr="00971720">
        <w:t>Hochschulen und andere Institutionen des Hochschulbereichs errichten, übernehmen</w:t>
      </w:r>
      <w:r>
        <w:t xml:space="preserve"> </w:t>
      </w:r>
      <w:r w:rsidRPr="00971720">
        <w:t>oder betreiben.</w:t>
      </w:r>
    </w:p>
    <w:p w14:paraId="13E21428" w14:textId="77777777" w:rsidR="007F3E2C" w:rsidRDefault="007F3E2C" w:rsidP="002F5E87">
      <w:r w:rsidRPr="005B2C28">
        <w:rPr>
          <w:vertAlign w:val="superscript"/>
        </w:rPr>
        <w:lastRenderedPageBreak/>
        <w:t>2</w:t>
      </w:r>
      <w:r w:rsidRPr="00971720">
        <w:t>Er unterstützt die kantonalen Hochschulen und kann an weitere von ihm anerkannte</w:t>
      </w:r>
      <w:r>
        <w:t xml:space="preserve"> </w:t>
      </w:r>
      <w:r w:rsidRPr="00971720">
        <w:t>Institutionen des Hochschulbereichs Beiträge entrichten.</w:t>
      </w:r>
    </w:p>
    <w:p w14:paraId="632BFA33" w14:textId="77777777" w:rsidR="007F3E2C" w:rsidRDefault="007F3E2C" w:rsidP="002F5E87">
      <w:r w:rsidRPr="005B2C28">
        <w:rPr>
          <w:vertAlign w:val="superscript"/>
        </w:rPr>
        <w:t>3</w:t>
      </w:r>
      <w:r w:rsidRPr="00971720">
        <w:t>Bund und Kantone sorgen gemeinsam für die Koordination und für die Gewährleistung</w:t>
      </w:r>
      <w:r>
        <w:t xml:space="preserve"> </w:t>
      </w:r>
      <w:r w:rsidRPr="00971720">
        <w:t>der Qualitätssicherung im schweizerischen Hochschulwesen. Sie nehmen</w:t>
      </w:r>
      <w:r>
        <w:t xml:space="preserve"> </w:t>
      </w:r>
      <w:r w:rsidRPr="00971720">
        <w:t>dabei Rücksicht auf die Autonomie der Hochschulen und ihre unterschiedlichen</w:t>
      </w:r>
      <w:r>
        <w:t xml:space="preserve"> </w:t>
      </w:r>
      <w:r w:rsidRPr="00971720">
        <w:t>Trägerschaften und achten auf die Gleichbehandlung von Institutionen mit gleichen</w:t>
      </w:r>
      <w:r>
        <w:t xml:space="preserve"> </w:t>
      </w:r>
      <w:r w:rsidRPr="00971720">
        <w:t>Aufgaben.</w:t>
      </w:r>
    </w:p>
    <w:p w14:paraId="292A7528" w14:textId="77777777" w:rsidR="007F3E2C" w:rsidRDefault="007F3E2C" w:rsidP="002F5E87">
      <w:r w:rsidRPr="005B2C28">
        <w:rPr>
          <w:vertAlign w:val="superscript"/>
        </w:rPr>
        <w:t>4</w:t>
      </w:r>
      <w:r w:rsidRPr="00971720">
        <w:t>Zur Erfüllung ihrer Aufgaben schliessen Bund und Kantone Verträge ab und</w:t>
      </w:r>
      <w:r>
        <w:t xml:space="preserve"> </w:t>
      </w:r>
      <w:r w:rsidRPr="00971720">
        <w:t>übertragen bestimmte Befugnisse an gemeinsame Organe. Das Gesetz regelt die</w:t>
      </w:r>
      <w:r>
        <w:t xml:space="preserve"> </w:t>
      </w:r>
      <w:r w:rsidRPr="00971720">
        <w:t>Zuständigkeiten, die diesen übertragen werden können, und legt die Grundsätze von</w:t>
      </w:r>
      <w:r>
        <w:t xml:space="preserve"> </w:t>
      </w:r>
      <w:r w:rsidRPr="00971720">
        <w:t>Organisation und Verfahren der Koordination fest.</w:t>
      </w:r>
    </w:p>
    <w:p w14:paraId="5CDD5852" w14:textId="77777777" w:rsidR="007F3E2C" w:rsidRPr="00971720" w:rsidRDefault="007F3E2C" w:rsidP="002F5E87">
      <w:r w:rsidRPr="005B2C28">
        <w:rPr>
          <w:vertAlign w:val="superscript"/>
        </w:rPr>
        <w:t>5</w:t>
      </w:r>
      <w:r w:rsidRPr="00971720">
        <w:t>Erreichen Bund und Kantone auf dem Weg der Koordination die gemeinsamen</w:t>
      </w:r>
      <w:r>
        <w:t xml:space="preserve"> </w:t>
      </w:r>
      <w:r w:rsidRPr="00971720">
        <w:t>Ziele nicht, so erlässt der Bund Vorschriften über die Studienstufen und deren Übergänge,</w:t>
      </w:r>
      <w:r>
        <w:t xml:space="preserve"> </w:t>
      </w:r>
      <w:r w:rsidRPr="00971720">
        <w:t>über die Weiterbildung und über die Anerkennung von Institutionen und</w:t>
      </w:r>
      <w:r>
        <w:t xml:space="preserve"> </w:t>
      </w:r>
      <w:r w:rsidRPr="00971720">
        <w:t>Abschlüssen. Zudem kann der Bund die Unterstützung der Hochschulen an einheitliche</w:t>
      </w:r>
      <w:r>
        <w:t xml:space="preserve"> </w:t>
      </w:r>
      <w:r w:rsidRPr="00971720">
        <w:t>Finanzierungsgrundsätze binden und von der Aufgabenteilung zwischen den</w:t>
      </w:r>
      <w:r>
        <w:t xml:space="preserve"> </w:t>
      </w:r>
      <w:r w:rsidRPr="00971720">
        <w:t>Hochschulen in besonders kostenintensiven Bereichen abhängig machen.</w:t>
      </w:r>
    </w:p>
    <w:p w14:paraId="329224FF" w14:textId="77777777" w:rsidR="007F3E2C" w:rsidRPr="00971720" w:rsidRDefault="007F3E2C" w:rsidP="002F5E87"/>
    <w:p w14:paraId="2BA210FF" w14:textId="77777777" w:rsidR="007F3E2C" w:rsidRDefault="007F3E2C" w:rsidP="002F5E87">
      <w:r>
        <w:t>Daraus ergeben sich folgende Schlussfolgerungen:</w:t>
      </w:r>
    </w:p>
    <w:p w14:paraId="0372CF9F" w14:textId="77777777" w:rsidR="007F3E2C" w:rsidRDefault="007F3E2C" w:rsidP="002F5E87">
      <w:pPr>
        <w:pStyle w:val="AuzhlungmitZahlen1"/>
      </w:pPr>
      <w:r>
        <w:t>Für die Volksschule (den Grundschulunterricht) sind die Kantone zuständig.</w:t>
      </w:r>
    </w:p>
    <w:p w14:paraId="6693B717" w14:textId="77777777" w:rsidR="007F3E2C" w:rsidRDefault="007F3E2C" w:rsidP="002F5E87">
      <w:pPr>
        <w:pStyle w:val="AuzhlungmitZahlen1"/>
      </w:pPr>
      <w:r>
        <w:t>Der Volksschulunterricht an öffentlichen Schulen ist unentgeltlich. Zur Unentgeltlichkeit gehört auch, dass die Schülerinnen und Schüler unentgeltlich zur Schule gelangen können.</w:t>
      </w:r>
    </w:p>
    <w:p w14:paraId="4BE3CD43" w14:textId="77777777" w:rsidR="007F3E2C" w:rsidRDefault="007F3E2C" w:rsidP="002F5E87">
      <w:pPr>
        <w:pStyle w:val="AuzhlungmitZahlen1"/>
      </w:pPr>
      <w:r>
        <w:t xml:space="preserve">Der Bund kann Vorschriften erlassen für die Bereiche Schuleintrittsalter, Schulpflicht, Dauer und Ziele der Bildungsstufen und von deren Übergängen sowie der Anerkennung von Abschlüssen, wenn auf dem Konkordatsweg keine Harmonisierung zustande kommt. Nach Artikel 48a BV kann er interkantonale Verträge im Schulwesen bezüglich der Harmonisierungspunkte allgemein verbindlich erklären oder Kantone zur Beteiligung an interkantonalen Verträgen verpflichten. </w:t>
      </w:r>
    </w:p>
    <w:p w14:paraId="7D46705B" w14:textId="77777777" w:rsidR="007F3E2C" w:rsidRDefault="007F3E2C" w:rsidP="002F5E87">
      <w:pPr>
        <w:pStyle w:val="AuzhlungmitZahlen1"/>
      </w:pPr>
      <w:r>
        <w:t>Die Berufsbildung liegt im Regelungsbereich des Bundes.</w:t>
      </w:r>
    </w:p>
    <w:p w14:paraId="12515E47" w14:textId="77777777" w:rsidR="007F3E2C" w:rsidRDefault="007F3E2C" w:rsidP="002F5E87">
      <w:pPr>
        <w:pStyle w:val="AuzhlungmitZahlen1"/>
      </w:pPr>
      <w:r>
        <w:t xml:space="preserve">Hochschulen sind eine Verbundaufgabe zwischen Bund und Kantonen. </w:t>
      </w:r>
    </w:p>
    <w:p w14:paraId="569A9026" w14:textId="77777777" w:rsidR="00FD6AE9" w:rsidRDefault="00FD6AE9" w:rsidP="002F5E87"/>
    <w:p w14:paraId="0298F127" w14:textId="46532588" w:rsidR="007F3E2C" w:rsidRDefault="007F3E2C" w:rsidP="002F5E87">
      <w:r>
        <w:t xml:space="preserve">Im Bereich der </w:t>
      </w:r>
      <w:r>
        <w:rPr>
          <w:b/>
        </w:rPr>
        <w:t>Berufsbildung</w:t>
      </w:r>
      <w:r>
        <w:t xml:space="preserve"> liegt die Federführung beim Bund. Grundlage ist das Berufsbildungsgesetz. Das Bundesparlament hat am 13. Dezember 2002 ein neues Berufsbildungsgesetz (SR 412.10) verabschiedet. Es trat auf den 1. Januar 2004 in Kraft. Im </w:t>
      </w:r>
      <w:r w:rsidR="00B92736">
        <w:t xml:space="preserve">Kanton Uri sind die Belange der Berufsbildung zum einen im Gesetz über Schule und Bildung (Bildungsgesetz) und zum anderen in der </w:t>
      </w:r>
      <w:r>
        <w:t>Verordnung über die Berufs- und Weiterbildung (BWV)</w:t>
      </w:r>
      <w:r w:rsidR="00B92736">
        <w:t xml:space="preserve"> geregelt</w:t>
      </w:r>
      <w:r>
        <w:t xml:space="preserve">. </w:t>
      </w:r>
    </w:p>
    <w:p w14:paraId="4068157F" w14:textId="77777777" w:rsidR="007F3E2C" w:rsidRDefault="007F3E2C" w:rsidP="002F5E87">
      <w:r>
        <w:lastRenderedPageBreak/>
        <w:t xml:space="preserve">Der Bereich </w:t>
      </w:r>
      <w:r>
        <w:rPr>
          <w:b/>
        </w:rPr>
        <w:t>Mittelschulen</w:t>
      </w:r>
      <w:r>
        <w:t xml:space="preserve"> (Gymnasien, Fachmittelschulen) liegt in der Zuständigkeit der Kantone. Der Bereich der gymnasialen Maturität ist von Bund und Kantonen (Konferenz der kantonalen Erziehungsdirektoren</w:t>
      </w:r>
      <w:r w:rsidR="00B2030D">
        <w:t>,</w:t>
      </w:r>
      <w:r>
        <w:t xml:space="preserve"> EDK) gemeinsam geregelt worden.</w:t>
      </w:r>
    </w:p>
    <w:p w14:paraId="740D890B" w14:textId="77777777" w:rsidR="007F3E2C" w:rsidRDefault="007F3E2C" w:rsidP="002F5E87">
      <w:pPr>
        <w:pStyle w:val="berschrift2"/>
      </w:pPr>
      <w:bookmarkStart w:id="10" w:name="_Toc287446882"/>
      <w:bookmarkStart w:id="11" w:name="_Toc482869541"/>
      <w:r>
        <w:t>Die Konferenz der kantonalen Erziehungsdirektoren (EDK)</w:t>
      </w:r>
      <w:bookmarkEnd w:id="10"/>
      <w:bookmarkEnd w:id="11"/>
    </w:p>
    <w:p w14:paraId="464F6F05" w14:textId="5862552B" w:rsidR="007F3E2C" w:rsidRPr="002F5E87" w:rsidRDefault="007F3E2C" w:rsidP="002F5E87">
      <w:pPr>
        <w:rPr>
          <w:u w:val="single"/>
        </w:rPr>
      </w:pPr>
      <w:r>
        <w:t>Die Kantone tragen in der Schweiz die Hauptverantwortung für die Bildung. Zusammen mit ihren Gemeinden tragen sie die Hauptlast bei der Bildungsfinanzierung (rund 90%). Die Schweizerische Konferenz der kantonalen Erziehungsdirektor</w:t>
      </w:r>
      <w:r w:rsidR="00B92736">
        <w:t>innen und -direktor</w:t>
      </w:r>
      <w:r>
        <w:t xml:space="preserve">en (EDK) ist der Zusammenschluss der </w:t>
      </w:r>
      <w:hyperlink r:id="rId9" w:tgtFrame="_self" w:history="1">
        <w:r w:rsidRPr="002F5E87">
          <w:rPr>
            <w:u w:val="single"/>
          </w:rPr>
          <w:t>26 kantonalen Regierungsmitglieder</w:t>
        </w:r>
      </w:hyperlink>
      <w:r>
        <w:t xml:space="preserve">, die für Erziehung, Bildung, Kultur und Sport verantwortlich sind. Das Fürstentum Liechtenstein ist Gast mit beratender Stimme. Geschäftsleitendes Führungsorgan ist der </w:t>
      </w:r>
      <w:hyperlink r:id="rId10" w:history="1">
        <w:r w:rsidRPr="002F5E87">
          <w:rPr>
            <w:u w:val="single"/>
          </w:rPr>
          <w:t>EDK-Vorstand</w:t>
        </w:r>
      </w:hyperlink>
      <w:r w:rsidRPr="002F5E87">
        <w:rPr>
          <w:u w:val="single"/>
        </w:rPr>
        <w:t>.</w:t>
      </w:r>
    </w:p>
    <w:p w14:paraId="1E6E3716" w14:textId="3A7FD6C7" w:rsidR="007F3E2C" w:rsidRPr="002F5E87" w:rsidRDefault="007F3E2C" w:rsidP="002F5E87">
      <w:r>
        <w:t>Die EDK ist verantwortlich für die nationale Koordination in sämtlichen Bereichen der Bildungs- und Kulturpolitik.</w:t>
      </w:r>
      <w:r w:rsidR="00B92736">
        <w:t xml:space="preserve"> </w:t>
      </w:r>
      <w:r w:rsidRPr="002F5E87">
        <w:t xml:space="preserve">Die EDK funktioniert über einen Verbund von Staatsverträgen: das </w:t>
      </w:r>
      <w:hyperlink r:id="rId11" w:tgtFrame="_top" w:history="1">
        <w:r w:rsidRPr="002F5E87">
          <w:rPr>
            <w:rStyle w:val="Hyperlink"/>
            <w:rFonts w:asciiTheme="minorHAnsi" w:hAnsiTheme="minorHAnsi"/>
          </w:rPr>
          <w:t>Schulkonkordat von 1970</w:t>
        </w:r>
      </w:hyperlink>
      <w:r w:rsidRPr="002F5E87">
        <w:t xml:space="preserve">, die </w:t>
      </w:r>
      <w:hyperlink r:id="rId12" w:tgtFrame="_top" w:tooltip="pdf" w:history="1">
        <w:r w:rsidRPr="002F5E87">
          <w:rPr>
            <w:rStyle w:val="Hyperlink"/>
            <w:rFonts w:asciiTheme="minorHAnsi" w:hAnsiTheme="minorHAnsi"/>
          </w:rPr>
          <w:t xml:space="preserve">Diplomanerkennungsvereinbarung von 1993 </w:t>
        </w:r>
      </w:hyperlink>
      <w:r w:rsidRPr="002F5E87">
        <w:t xml:space="preserve">und verschiedene </w:t>
      </w:r>
      <w:hyperlink r:id="rId13" w:tgtFrame="_self" w:history="1">
        <w:r w:rsidRPr="002F5E87">
          <w:rPr>
            <w:rStyle w:val="Hyperlink"/>
            <w:rFonts w:asciiTheme="minorHAnsi" w:hAnsiTheme="minorHAnsi"/>
          </w:rPr>
          <w:t>Finanzierungs- und Freizügigkeitsabkommen</w:t>
        </w:r>
      </w:hyperlink>
      <w:r w:rsidRPr="002F5E87">
        <w:t xml:space="preserve">. </w:t>
      </w:r>
    </w:p>
    <w:p w14:paraId="1BD5A04D" w14:textId="77777777" w:rsidR="007F3E2C" w:rsidRDefault="007F3E2C" w:rsidP="002F5E87">
      <w:r>
        <w:t>Zu den obigen bereits länger bestehenden Vereinbarungen (Konkordaten) kommen folgende neue dazu;</w:t>
      </w:r>
    </w:p>
    <w:p w14:paraId="6D737DF7" w14:textId="77777777" w:rsidR="007F3E2C" w:rsidRDefault="007F3E2C" w:rsidP="002F5E87">
      <w:pPr>
        <w:pStyle w:val="Aufzhlungszeichen"/>
      </w:pPr>
      <w:r w:rsidRPr="002F5E87">
        <w:t>Vereinbarung über die Harmonisierung der obligatorischen Schule (</w:t>
      </w:r>
      <w:hyperlink r:id="rId14" w:history="1">
        <w:r w:rsidRPr="002F5E87">
          <w:rPr>
            <w:rStyle w:val="Hyperlink"/>
            <w:rFonts w:asciiTheme="minorHAnsi" w:hAnsiTheme="minorHAnsi"/>
          </w:rPr>
          <w:t>HarmoS-Konkordat</w:t>
        </w:r>
      </w:hyperlink>
      <w:r w:rsidRPr="002F5E87">
        <w:t>) in Kraft getreten auf den 1. August 2009</w:t>
      </w:r>
      <w:r w:rsidRPr="002F5E87">
        <w:br/>
        <w:t>Uri hat in einer Volksabstimmung vom 27. September 2009 den Beitritt mit 3‘840 Ja zu 8‘515 Nein abgelehnt</w:t>
      </w:r>
      <w:r>
        <w:t>.</w:t>
      </w:r>
      <w:r w:rsidR="002F5E87">
        <w:t xml:space="preserve"> </w:t>
      </w:r>
    </w:p>
    <w:p w14:paraId="02B45E53" w14:textId="77777777" w:rsidR="007F3E2C" w:rsidRDefault="007F3E2C" w:rsidP="002F5E87">
      <w:pPr>
        <w:pStyle w:val="Aufzhlungszeichen"/>
      </w:pPr>
      <w:r>
        <w:t xml:space="preserve"> </w:t>
      </w:r>
      <w:r w:rsidRPr="002F5E87">
        <w:t>Vereinbarung über die Zusammenarbeit im sonderpädagogischen Bereich (</w:t>
      </w:r>
      <w:hyperlink r:id="rId15" w:history="1">
        <w:r w:rsidRPr="002F5E87">
          <w:rPr>
            <w:rStyle w:val="Hyperlink"/>
            <w:rFonts w:asciiTheme="minorHAnsi" w:hAnsiTheme="minorHAnsi"/>
          </w:rPr>
          <w:t>Sonderpädagogik-Konkordat</w:t>
        </w:r>
      </w:hyperlink>
      <w:r w:rsidRPr="002F5E87">
        <w:t>) in Kraft getreten auf den 1. Januar 2011</w:t>
      </w:r>
      <w:r w:rsidRPr="002F5E87">
        <w:br/>
        <w:t xml:space="preserve">Uri hat den Beitritt in einer Volksabstimmung am 28. November 2010 mit 6‘266 Ja zu 5‘202 Nein zugestimmt. </w:t>
      </w:r>
    </w:p>
    <w:p w14:paraId="5C9357B7" w14:textId="77777777" w:rsidR="002F5E87" w:rsidRPr="002F5E87" w:rsidRDefault="002F5E87" w:rsidP="002F5E87">
      <w:pPr>
        <w:pStyle w:val="Aufzhlungszeichen"/>
      </w:pPr>
      <w:r w:rsidRPr="002F5E87">
        <w:t>Vereinbarung zur Harmonisie</w:t>
      </w:r>
      <w:r w:rsidR="00B2030D">
        <w:t>rung von Ausbildungsbeiträgen («</w:t>
      </w:r>
      <w:r w:rsidRPr="002F5E87">
        <w:t>Stipendien-Konkordat</w:t>
      </w:r>
      <w:r w:rsidR="00B2030D">
        <w:t>»</w:t>
      </w:r>
      <w:r w:rsidRPr="002F5E87">
        <w:t>)</w:t>
      </w:r>
      <w:r w:rsidR="00B61A81">
        <w:t>. Der Kanton Uri ist dem Konkordat mit Beschluss des Landrates vom 24. Juni 2015 beigetreten.</w:t>
      </w:r>
    </w:p>
    <w:p w14:paraId="52AA13BB" w14:textId="77777777" w:rsidR="007F3E2C" w:rsidRPr="002F5E87" w:rsidRDefault="007F3E2C" w:rsidP="002F5E87">
      <w:r w:rsidRPr="002F5E87">
        <w:t xml:space="preserve">Weitere Informationen finden sich auf </w:t>
      </w:r>
      <w:hyperlink r:id="rId16" w:history="1">
        <w:r w:rsidRPr="002F5E87">
          <w:rPr>
            <w:rStyle w:val="Hyperlink"/>
            <w:rFonts w:asciiTheme="minorHAnsi" w:hAnsiTheme="minorHAnsi"/>
          </w:rPr>
          <w:t>www.edk.ch</w:t>
        </w:r>
      </w:hyperlink>
      <w:r w:rsidRPr="002F5E87">
        <w:t>.</w:t>
      </w:r>
    </w:p>
    <w:p w14:paraId="61C3D229" w14:textId="77777777" w:rsidR="007F3E2C" w:rsidRDefault="007F3E2C" w:rsidP="002F5E87">
      <w:pPr>
        <w:pStyle w:val="berschrift2"/>
      </w:pPr>
      <w:bookmarkStart w:id="12" w:name="_Toc287446883"/>
      <w:bookmarkStart w:id="13" w:name="_Toc482869542"/>
      <w:r>
        <w:t>Weitere interkantonale Gremien</w:t>
      </w:r>
      <w:bookmarkEnd w:id="12"/>
      <w:bookmarkEnd w:id="13"/>
    </w:p>
    <w:p w14:paraId="306257F2" w14:textId="77777777" w:rsidR="007F3E2C" w:rsidRDefault="007F3E2C" w:rsidP="002F5E87">
      <w:r>
        <w:t>Gemäss Artikel 6 des Konkordates über die Schulkoordination vom 29. Oktober 1970 (RB 10.1131) schliessen sich die Kantone zu vier Regionalkonferenzen zusammen:</w:t>
      </w:r>
    </w:p>
    <w:p w14:paraId="47D4ABB7" w14:textId="77777777" w:rsidR="007F3E2C" w:rsidRDefault="007F3E2C" w:rsidP="002F5E87">
      <w:pPr>
        <w:pStyle w:val="Aufzhlungszeichen"/>
      </w:pPr>
      <w:r>
        <w:t>Westschweiz und Tessin (CIIP)</w:t>
      </w:r>
    </w:p>
    <w:p w14:paraId="44CC6C4A" w14:textId="77777777" w:rsidR="007F3E2C" w:rsidRDefault="007F3E2C" w:rsidP="002F5E87">
      <w:pPr>
        <w:pStyle w:val="Aufzhlungszeichen"/>
      </w:pPr>
      <w:r>
        <w:t>Nordwestschweiz (NW EDK)</w:t>
      </w:r>
    </w:p>
    <w:p w14:paraId="7163206E" w14:textId="77777777" w:rsidR="007F3E2C" w:rsidRDefault="007F3E2C" w:rsidP="002F5E87">
      <w:pPr>
        <w:pStyle w:val="Aufzhlungszeichen"/>
      </w:pPr>
      <w:r>
        <w:t>Zentralschweiz (BKZ)</w:t>
      </w:r>
    </w:p>
    <w:p w14:paraId="02E01C18" w14:textId="77777777" w:rsidR="007F3E2C" w:rsidRDefault="007F3E2C" w:rsidP="002F5E87">
      <w:pPr>
        <w:pStyle w:val="Aufzhlungszeichen"/>
      </w:pPr>
      <w:r>
        <w:t>Ostschweiz (EDK-Ost)</w:t>
      </w:r>
    </w:p>
    <w:p w14:paraId="73AB01B3" w14:textId="77777777" w:rsidR="007F3E2C" w:rsidRDefault="007F3E2C" w:rsidP="002F5E87">
      <w:r>
        <w:lastRenderedPageBreak/>
        <w:t xml:space="preserve">Einzelne Kantone gehören mehreren Regionalkonferenzen an. So arbeitet </w:t>
      </w:r>
      <w:r w:rsidR="00B2030D">
        <w:t xml:space="preserve">zum Beispiel </w:t>
      </w:r>
      <w:r>
        <w:t xml:space="preserve">Bern sowohl in der CIIP und in der NW EDK mit. </w:t>
      </w:r>
    </w:p>
    <w:p w14:paraId="026D3302" w14:textId="77777777" w:rsidR="007F3E2C" w:rsidRDefault="007F3E2C" w:rsidP="002F5E87">
      <w:r>
        <w:t xml:space="preserve">Die Zentralschweizer Kantone haben sich zur Bildungsdirektorenkonferenz Zentralschweiz (BKZ) zusammengeschlossen. Der </w:t>
      </w:r>
      <w:r w:rsidR="00CF0C4D">
        <w:t>BKZ gehören Luzern, Uri, Schwyz</w:t>
      </w:r>
      <w:r>
        <w:t xml:space="preserve">, Obwalden, Nidwalden und Zug an. Die Zusammenarbeit innerhalb der BKZ hat eine lange Tradition. So wurden die heute gültigen Lehrpläne für die Zentralschweiz gemeinsam erarbeitet. </w:t>
      </w:r>
    </w:p>
    <w:p w14:paraId="324A7452" w14:textId="77777777" w:rsidR="00B129C2" w:rsidRPr="00B129C2" w:rsidRDefault="007F3E2C" w:rsidP="002F5E87">
      <w:r>
        <w:t xml:space="preserve">Lehrpläne </w:t>
      </w:r>
      <w:r w:rsidR="00185745">
        <w:t xml:space="preserve">wurden in jüngster Vergangenheit </w:t>
      </w:r>
      <w:r>
        <w:t xml:space="preserve">sprachregional erarbeitet. In der Westschweiz </w:t>
      </w:r>
      <w:r w:rsidR="00081811">
        <w:t>ist der neue Lehrplan «Plan d’étude romand (PER) seit 2014/15 in Kraft. Der neue Lehrplan im Kanton Tessin «Piano di Studio» ist ebenfalls bereits eingeführt.</w:t>
      </w:r>
      <w:r w:rsidR="00185745">
        <w:t xml:space="preserve"> Die </w:t>
      </w:r>
      <w:r>
        <w:t xml:space="preserve">21 </w:t>
      </w:r>
      <w:r w:rsidR="00185745">
        <w:t>Kantone der d</w:t>
      </w:r>
      <w:r>
        <w:t>eutschsprachige</w:t>
      </w:r>
      <w:r w:rsidR="00185745">
        <w:t xml:space="preserve">n Schweiz </w:t>
      </w:r>
      <w:r>
        <w:t>ha</w:t>
      </w:r>
      <w:r w:rsidR="00185745">
        <w:t>tt</w:t>
      </w:r>
      <w:r>
        <w:t>en beschlossen, gemeinsam einen neuen Lehrplan</w:t>
      </w:r>
      <w:r w:rsidR="00185745">
        <w:t>,</w:t>
      </w:r>
      <w:r>
        <w:t xml:space="preserve"> den Lehrplan 21</w:t>
      </w:r>
      <w:r w:rsidR="00185745">
        <w:t>,</w:t>
      </w:r>
      <w:r>
        <w:t xml:space="preserve"> zu erarbeiten. Zu diesem Zweck </w:t>
      </w:r>
      <w:r w:rsidR="00185745">
        <w:t xml:space="preserve">schlossen sich </w:t>
      </w:r>
      <w:r>
        <w:t>die NW EDK, die BKZ und die EDK Ost zur Deutschschweizer</w:t>
      </w:r>
      <w:r w:rsidR="00185745">
        <w:t xml:space="preserve"> E</w:t>
      </w:r>
      <w:r>
        <w:t xml:space="preserve">rziehungsdirektorenkonferenz (D-EDK) zusammen. </w:t>
      </w:r>
      <w:r w:rsidR="00185745">
        <w:t xml:space="preserve">Nach Abschluss der Arbeiten am Lehrplan 21 löste sich die D-EDK per Ende 2018 auf. </w:t>
      </w:r>
      <w:r w:rsidR="00185745" w:rsidRPr="00B129C2">
        <w:t xml:space="preserve">Die drei Regionalkonferenzen </w:t>
      </w:r>
      <w:r w:rsidR="00185745">
        <w:t xml:space="preserve">NW EDK, BKZ und EDK Ost werden aber </w:t>
      </w:r>
      <w:r w:rsidR="00185745" w:rsidRPr="00B129C2">
        <w:t>gewisse sprachregionale Tätigkeiten im Volksschulbereich (z.</w:t>
      </w:r>
      <w:r w:rsidR="00B129C2" w:rsidRPr="00B129C2">
        <w:t xml:space="preserve"> </w:t>
      </w:r>
      <w:r w:rsidR="00185745" w:rsidRPr="00B129C2">
        <w:t>B. Kompetenzzentrum Lehrplan 21 und Datenbank Lehrplan.ch, Zusammenarbeit der kantonalen Volksschulämter, Schulfernsehen) weiterhin gemeinsam abstimmen und finanziere</w:t>
      </w:r>
      <w:r w:rsidR="00B129C2" w:rsidRPr="00B129C2">
        <w:t>n.</w:t>
      </w:r>
    </w:p>
    <w:p w14:paraId="6D5D4827" w14:textId="77777777" w:rsidR="007F3E2C" w:rsidRDefault="007F3E2C" w:rsidP="002F5E87">
      <w:pPr>
        <w:pStyle w:val="berschrift2"/>
      </w:pPr>
      <w:bookmarkStart w:id="14" w:name="_Toc31074606"/>
      <w:bookmarkStart w:id="15" w:name="_Toc287446884"/>
      <w:bookmarkStart w:id="16" w:name="_Toc482869543"/>
      <w:r>
        <w:t xml:space="preserve">Bildung in der </w:t>
      </w:r>
      <w:r w:rsidR="00B61A81">
        <w:t xml:space="preserve">urnerischen </w:t>
      </w:r>
      <w:r>
        <w:t>Gesetzgebung</w:t>
      </w:r>
      <w:bookmarkEnd w:id="14"/>
      <w:bookmarkEnd w:id="15"/>
      <w:bookmarkEnd w:id="16"/>
    </w:p>
    <w:p w14:paraId="2EA5F342" w14:textId="77777777" w:rsidR="007F3E2C" w:rsidRDefault="007F3E2C" w:rsidP="002F5E87">
      <w:pPr>
        <w:pStyle w:val="berschrift3"/>
      </w:pPr>
      <w:bookmarkStart w:id="17" w:name="_Toc31074607"/>
      <w:bookmarkStart w:id="18" w:name="_Toc287446885"/>
      <w:bookmarkStart w:id="19" w:name="_Toc482869544"/>
      <w:r>
        <w:t>Zuständigkeit für die Gesetzgebung</w:t>
      </w:r>
      <w:bookmarkEnd w:id="17"/>
      <w:bookmarkEnd w:id="18"/>
      <w:bookmarkEnd w:id="19"/>
    </w:p>
    <w:p w14:paraId="2F7204D1" w14:textId="77777777" w:rsidR="007F3E2C" w:rsidRDefault="007F3E2C" w:rsidP="002F5E87">
      <w:r>
        <w:t>In der</w:t>
      </w:r>
      <w:r>
        <w:rPr>
          <w:i/>
        </w:rPr>
        <w:t xml:space="preserve"> kantonalen Gesetzgebung</w:t>
      </w:r>
      <w:r>
        <w:t xml:space="preserve"> gibt es eine Vielzahl von Bestimmungen, die von verschiedenen Instanzen erlassen werden. Im Kanton Uri ist die </w:t>
      </w:r>
      <w:r>
        <w:rPr>
          <w:i/>
        </w:rPr>
        <w:t>Zuständigkeit</w:t>
      </w:r>
      <w:r>
        <w:t xml:space="preserve"> wie folgt geregelt:</w:t>
      </w:r>
    </w:p>
    <w:p w14:paraId="442F9799" w14:textId="77777777" w:rsidR="0050408C" w:rsidRDefault="00CF0C4D" w:rsidP="0050408C">
      <w:pPr>
        <w:pStyle w:val="Marginalie"/>
        <w:framePr w:wrap="around"/>
      </w:pPr>
      <w:r>
        <w:t>Kantonsverfassung</w:t>
      </w:r>
    </w:p>
    <w:p w14:paraId="70D7A1F8" w14:textId="77777777" w:rsidR="007F3E2C" w:rsidRDefault="006C73DE" w:rsidP="002F5E87">
      <w:r>
        <w:t>V</w:t>
      </w:r>
      <w:r w:rsidR="007F3E2C">
        <w:t xml:space="preserve">om Volk durch </w:t>
      </w:r>
      <w:r w:rsidR="007F3E2C">
        <w:rPr>
          <w:i/>
        </w:rPr>
        <w:t>Volksabstimmung</w:t>
      </w:r>
      <w:r w:rsidR="007F3E2C">
        <w:t xml:space="preserve"> erlassen. Auch für Verfassungsänderungen braucht es obligatorische Volksabstimmungen.</w:t>
      </w:r>
    </w:p>
    <w:p w14:paraId="1B6D9BAF" w14:textId="77777777" w:rsidR="0050408C" w:rsidRDefault="0050408C" w:rsidP="0050408C">
      <w:pPr>
        <w:pStyle w:val="Marginalie"/>
        <w:framePr w:wrap="around"/>
      </w:pPr>
      <w:r>
        <w:t>Gesetze</w:t>
      </w:r>
    </w:p>
    <w:p w14:paraId="56FA5453" w14:textId="77777777" w:rsidR="007F3E2C" w:rsidRDefault="007F3E2C" w:rsidP="002F5E87">
      <w:r>
        <w:t xml:space="preserve">Gesetze unterliegen im Kanton Uri obligatorisch der </w:t>
      </w:r>
      <w:r>
        <w:rPr>
          <w:i/>
        </w:rPr>
        <w:t>Volksabstimmung</w:t>
      </w:r>
      <w:r>
        <w:t>.</w:t>
      </w:r>
    </w:p>
    <w:p w14:paraId="5C81E67E" w14:textId="77777777" w:rsidR="0050408C" w:rsidRDefault="0050408C" w:rsidP="0050408C">
      <w:pPr>
        <w:pStyle w:val="Marginalie"/>
        <w:framePr w:wrap="around"/>
      </w:pPr>
      <w:r>
        <w:t>Verordnungen</w:t>
      </w:r>
    </w:p>
    <w:p w14:paraId="7E7450A7" w14:textId="77777777" w:rsidR="007F3E2C" w:rsidRDefault="007F3E2C" w:rsidP="002F5E87">
      <w:r>
        <w:t xml:space="preserve">Verordnungen werden vom </w:t>
      </w:r>
      <w:r>
        <w:rPr>
          <w:i/>
        </w:rPr>
        <w:t>Landrat</w:t>
      </w:r>
      <w:r>
        <w:t xml:space="preserve"> erlassen. Sie unterliegen aber dem fakultativen Referendum.</w:t>
      </w:r>
    </w:p>
    <w:p w14:paraId="4F47118D" w14:textId="77777777" w:rsidR="0050408C" w:rsidRDefault="0050408C" w:rsidP="0050408C">
      <w:pPr>
        <w:pStyle w:val="Marginalie"/>
        <w:framePr w:wrap="around"/>
      </w:pPr>
      <w:r>
        <w:t>Konkordate</w:t>
      </w:r>
    </w:p>
    <w:p w14:paraId="747923DD" w14:textId="77777777" w:rsidR="007F3E2C" w:rsidRDefault="007F3E2C" w:rsidP="002F5E87">
      <w:r>
        <w:t xml:space="preserve">Der </w:t>
      </w:r>
      <w:r>
        <w:rPr>
          <w:i/>
        </w:rPr>
        <w:t>Landrat</w:t>
      </w:r>
      <w:r>
        <w:t xml:space="preserve"> hat rechtssetzende Konkordate zu genehmigen. Für vollziehende Konkordate (Verwaltungsvereinbarungen) ist der </w:t>
      </w:r>
      <w:r>
        <w:rPr>
          <w:i/>
        </w:rPr>
        <w:t>Regierungsrat</w:t>
      </w:r>
      <w:r>
        <w:t xml:space="preserve"> zuständig.</w:t>
      </w:r>
    </w:p>
    <w:p w14:paraId="6661C6B9" w14:textId="77777777" w:rsidR="0050408C" w:rsidRDefault="0050408C" w:rsidP="0050408C">
      <w:pPr>
        <w:pStyle w:val="Marginalie"/>
        <w:framePr w:wrap="around"/>
      </w:pPr>
      <w:r>
        <w:t>Reglemente</w:t>
      </w:r>
    </w:p>
    <w:p w14:paraId="5011A7B5" w14:textId="77777777" w:rsidR="007F3E2C" w:rsidRDefault="007F3E2C" w:rsidP="002F5E87">
      <w:r>
        <w:t xml:space="preserve">Für Reglemente liegt die Zuständigkeit grundsätzlich beim </w:t>
      </w:r>
      <w:r>
        <w:rPr>
          <w:i/>
        </w:rPr>
        <w:t>Regierungsrat</w:t>
      </w:r>
      <w:r>
        <w:t xml:space="preserve">. Wenn es sich um Bildungsfragen handelt, liegt die Zuständigkeit beim </w:t>
      </w:r>
      <w:r>
        <w:rPr>
          <w:i/>
        </w:rPr>
        <w:t xml:space="preserve">Erziehungsrat. </w:t>
      </w:r>
      <w:r>
        <w:t>Reglemente haben allgemein verbindlichen Charakter und begründen in der Regel Rechte und/oder Pflichten.</w:t>
      </w:r>
    </w:p>
    <w:p w14:paraId="505BB84C" w14:textId="77777777" w:rsidR="0050408C" w:rsidRDefault="0050408C" w:rsidP="0050408C">
      <w:pPr>
        <w:pStyle w:val="Marginalie"/>
        <w:framePr w:wrap="around"/>
      </w:pPr>
      <w:r>
        <w:t>Richtlinien/Weisungen</w:t>
      </w:r>
    </w:p>
    <w:p w14:paraId="69BA2AE0" w14:textId="77777777" w:rsidR="007F3E2C" w:rsidRDefault="007F3E2C" w:rsidP="002F5E87">
      <w:r>
        <w:t xml:space="preserve">In gewissen Fällen erlässt der </w:t>
      </w:r>
      <w:r>
        <w:rPr>
          <w:i/>
        </w:rPr>
        <w:t xml:space="preserve">Erziehungsrat </w:t>
      </w:r>
      <w:r>
        <w:t>Richtlinien oder Weisungen</w:t>
      </w:r>
      <w:r>
        <w:rPr>
          <w:i/>
        </w:rPr>
        <w:t xml:space="preserve">. </w:t>
      </w:r>
      <w:r>
        <w:t xml:space="preserve">Richtlinien und Weisungen sind in der Regel verbindlich für </w:t>
      </w:r>
      <w:r>
        <w:rPr>
          <w:i/>
        </w:rPr>
        <w:t>Behörden</w:t>
      </w:r>
      <w:r>
        <w:t>.</w:t>
      </w:r>
    </w:p>
    <w:p w14:paraId="260BC977" w14:textId="77777777" w:rsidR="007F3E2C" w:rsidRDefault="007F3E2C" w:rsidP="002F5E87">
      <w:pPr>
        <w:pStyle w:val="berschrift3"/>
      </w:pPr>
      <w:bookmarkStart w:id="20" w:name="_Toc31074608"/>
      <w:bookmarkStart w:id="21" w:name="_Toc287446886"/>
      <w:bookmarkStart w:id="22" w:name="_Toc482869545"/>
      <w:r>
        <w:lastRenderedPageBreak/>
        <w:t>Das Urner Rechtsbuch</w:t>
      </w:r>
      <w:bookmarkEnd w:id="20"/>
      <w:bookmarkEnd w:id="21"/>
      <w:bookmarkEnd w:id="22"/>
    </w:p>
    <w:p w14:paraId="2D3C97E6" w14:textId="77777777" w:rsidR="007F3E2C" w:rsidRDefault="007F3E2C" w:rsidP="002F5E87">
      <w:r>
        <w:t>Alle neuen gesetzlichen Erlasse des kantonalen Rechts wie Gesetze, Verordnungen, Reglemente und sonstige allgemeinverbindliche Erlasse werden jeweils im</w:t>
      </w:r>
      <w:r>
        <w:rPr>
          <w:i/>
        </w:rPr>
        <w:t xml:space="preserve"> Amtsblatt des Kantons Uri</w:t>
      </w:r>
      <w:r>
        <w:t xml:space="preserve"> veröffentlicht. </w:t>
      </w:r>
    </w:p>
    <w:p w14:paraId="089C18D7" w14:textId="77777777" w:rsidR="007F3E2C" w:rsidRDefault="007F3E2C" w:rsidP="002F5E87">
      <w:r>
        <w:t xml:space="preserve">Die geltenden Erlasse sind im </w:t>
      </w:r>
      <w:r>
        <w:rPr>
          <w:i/>
        </w:rPr>
        <w:t>Urner Rechtsbuch</w:t>
      </w:r>
      <w:r>
        <w:t xml:space="preserve"> systematisch gesammelt. Jeder Erlass ist mit einer </w:t>
      </w:r>
      <w:r>
        <w:rPr>
          <w:i/>
        </w:rPr>
        <w:t>Registernummer</w:t>
      </w:r>
      <w:r>
        <w:t xml:space="preserve"> versehen. Die sechsbändige Sammlung wird regelmässig mit Nachträgen ergänzt.</w:t>
      </w:r>
    </w:p>
    <w:p w14:paraId="6771B21D" w14:textId="77777777" w:rsidR="007F3E2C" w:rsidRDefault="007F3E2C" w:rsidP="002F5E87">
      <w:r>
        <w:t xml:space="preserve">Der Bereich </w:t>
      </w:r>
      <w:r>
        <w:rPr>
          <w:i/>
        </w:rPr>
        <w:t xml:space="preserve">Schule - Wissenschaft - Kultur </w:t>
      </w:r>
      <w:r>
        <w:t xml:space="preserve">ist unter der </w:t>
      </w:r>
      <w:r>
        <w:rPr>
          <w:i/>
        </w:rPr>
        <w:t>Hauptnummer 10</w:t>
      </w:r>
      <w:r>
        <w:t xml:space="preserve"> registriert. Er befindet sich im Band IV des Rechtsbuches.</w:t>
      </w:r>
    </w:p>
    <w:p w14:paraId="0FCB03B7" w14:textId="77777777" w:rsidR="007F3E2C" w:rsidRDefault="007F3E2C" w:rsidP="002F5E87">
      <w:r>
        <w:t>Das Rechtsbuch ist zumindest in jeder Gemeindekanzlei vorhanden. Die meisten Schulräte werden wahrscheinlich den Bildungsbereich in ihren Schulsekretariaten auch registriert haben.</w:t>
      </w:r>
    </w:p>
    <w:p w14:paraId="7A5A3CA6" w14:textId="77777777" w:rsidR="007F3E2C" w:rsidRDefault="007F3E2C" w:rsidP="002F5E87">
      <w:r>
        <w:t xml:space="preserve">Seit 2001 kann auf das Rechtsbuch über die Internetseite des Kantons (www.ur.ch) zugegriffen werden. Am einfachsten geht die Suche über die Rubrik </w:t>
      </w:r>
      <w:r w:rsidR="00B2030D">
        <w:t>«</w:t>
      </w:r>
      <w:r w:rsidR="005C79F1">
        <w:t>Aktuelles - Rechtsbuch On</w:t>
      </w:r>
      <w:r w:rsidR="0050408C">
        <w:t>line</w:t>
      </w:r>
      <w:r w:rsidR="00B2030D">
        <w:t>»</w:t>
      </w:r>
      <w:r>
        <w:t xml:space="preserve"> auf der Einstiegsseite. Danach bewegt man sich am besten im Inhaltsverzeichnis.</w:t>
      </w:r>
    </w:p>
    <w:p w14:paraId="72D59CD8" w14:textId="77777777" w:rsidR="007F3E2C" w:rsidRDefault="007F3E2C" w:rsidP="002F5E87">
      <w:r>
        <w:t xml:space="preserve">Es gibt im Bildungsbereich gesetzliche Bestimmungen, die im Rechtsbuch nicht enthalten sind. Die wichtigsten Erlasse finden sich auf der Internetseite des Kantons </w:t>
      </w:r>
      <w:hyperlink r:id="rId17" w:history="1">
        <w:r w:rsidR="0050408C" w:rsidRPr="00B61A81">
          <w:rPr>
            <w:rStyle w:val="Hyperlink"/>
            <w:rFonts w:asciiTheme="minorHAnsi" w:hAnsiTheme="minorHAnsi"/>
          </w:rPr>
          <w:t>www.ur.ch</w:t>
        </w:r>
      </w:hyperlink>
      <w:r w:rsidR="0050408C" w:rsidRPr="00B61A81">
        <w:t xml:space="preserve"> (Suchbegriff Weisungen) und dann unter dem Begriff </w:t>
      </w:r>
      <w:r w:rsidR="00332013" w:rsidRPr="00B61A81">
        <w:t>Dienste von A-Z</w:t>
      </w:r>
      <w:r w:rsidR="00332013">
        <w:t xml:space="preserve"> Weisungen und Richtlinien des Erziehungsrates anklicken. </w:t>
      </w:r>
    </w:p>
    <w:p w14:paraId="07EF0415" w14:textId="77777777" w:rsidR="007F3E2C" w:rsidRDefault="007F3E2C" w:rsidP="002F5E87">
      <w:pPr>
        <w:pStyle w:val="berschrift3"/>
      </w:pPr>
      <w:bookmarkStart w:id="23" w:name="_Toc31074609"/>
      <w:bookmarkStart w:id="24" w:name="_Toc287446887"/>
      <w:bookmarkStart w:id="25" w:name="_Toc482869546"/>
      <w:r>
        <w:t>Das Bildungswesen in der Kantonsverfassung</w:t>
      </w:r>
      <w:bookmarkEnd w:id="23"/>
      <w:bookmarkEnd w:id="24"/>
      <w:bookmarkEnd w:id="25"/>
    </w:p>
    <w:p w14:paraId="777C459C" w14:textId="77777777" w:rsidR="007F3E2C" w:rsidRDefault="007F3E2C" w:rsidP="002F5E87">
      <w:r>
        <w:t>Die Verfassung ist das Grundgesetz eines Staates bzw. eines souveränen Standes. Sie umschreibt u</w:t>
      </w:r>
      <w:r w:rsidR="00B2030D">
        <w:t>nter anderem</w:t>
      </w:r>
      <w:r>
        <w:t xml:space="preserve"> die öffentlichen Aufgaben und die Zuständigkeiten.</w:t>
      </w:r>
    </w:p>
    <w:p w14:paraId="75876369" w14:textId="77777777" w:rsidR="007F3E2C" w:rsidRDefault="007F3E2C" w:rsidP="002F5E87">
      <w:r>
        <w:t>Die Kantonsverfassung vom 28. Oktober 1984 (RB 1.1101) hat das Bildungswesen wie folgt geregelt:</w:t>
      </w:r>
    </w:p>
    <w:p w14:paraId="65FDA928" w14:textId="77777777" w:rsidR="007F3E2C" w:rsidRDefault="007F3E2C" w:rsidP="002F5E87">
      <w:r>
        <w:t>Abschnitt: Bildungswesen</w:t>
      </w:r>
    </w:p>
    <w:p w14:paraId="4F4F40AB" w14:textId="77777777" w:rsidR="007F3E2C" w:rsidRDefault="007F3E2C" w:rsidP="002F5E87">
      <w:r w:rsidRPr="00866DF3">
        <w:rPr>
          <w:b/>
        </w:rPr>
        <w:t>Artikel 33</w:t>
      </w:r>
      <w:r w:rsidRPr="00866DF3">
        <w:tab/>
        <w:t>Öffentliche Schulen</w:t>
      </w:r>
    </w:p>
    <w:p w14:paraId="2E70B17F" w14:textId="77777777" w:rsidR="007F3E2C" w:rsidRDefault="007F3E2C" w:rsidP="002F5E87">
      <w:r w:rsidRPr="00866DF3">
        <w:t>Der Kanton und die Gemeinden schaffen geeignete Voraussetzungen, damit alle Kinder und Jugendlichen ihren Anlagen entsprech</w:t>
      </w:r>
      <w:r w:rsidR="00E47B5B">
        <w:t>end an öffentlichen Volks-, Mit</w:t>
      </w:r>
      <w:r w:rsidRPr="00866DF3">
        <w:t>tel- und Berufsschulen unterrichtet werden können.</w:t>
      </w:r>
    </w:p>
    <w:p w14:paraId="345612A7" w14:textId="77777777" w:rsidR="007F3E2C" w:rsidRPr="00866DF3" w:rsidRDefault="007F3E2C" w:rsidP="002F5E87">
      <w:r w:rsidRPr="00866DF3">
        <w:rPr>
          <w:b/>
        </w:rPr>
        <w:t>Artikel 34</w:t>
      </w:r>
      <w:r w:rsidRPr="00866DF3">
        <w:tab/>
        <w:t>Volksschulen</w:t>
      </w:r>
    </w:p>
    <w:p w14:paraId="65166F60" w14:textId="77777777" w:rsidR="007F3E2C" w:rsidRPr="00866DF3" w:rsidRDefault="007F3E2C" w:rsidP="002F5E87">
      <w:r w:rsidRPr="00866DF3">
        <w:tab/>
      </w:r>
      <w:r w:rsidRPr="00866DF3">
        <w:tab/>
        <w:t>a) Schulbesuch</w:t>
      </w:r>
    </w:p>
    <w:p w14:paraId="28BBA67E" w14:textId="77777777" w:rsidR="007F3E2C" w:rsidRDefault="00B2030D" w:rsidP="002F5E87">
      <w:r>
        <w:t>Der Besuch der Volksschule ist unentgeltlich und, soweit die Gesetzgebung nichts anderes bestimmt, obligatorisch.</w:t>
      </w:r>
    </w:p>
    <w:p w14:paraId="41EF09D6" w14:textId="77777777" w:rsidR="007F3E2C" w:rsidRDefault="007F3E2C" w:rsidP="002F5E87">
      <w:r w:rsidRPr="00866DF3">
        <w:rPr>
          <w:b/>
        </w:rPr>
        <w:t>Artikel 35</w:t>
      </w:r>
      <w:r w:rsidRPr="00866DF3">
        <w:tab/>
        <w:t>b) Trägerschaft und Aufsicht</w:t>
      </w:r>
    </w:p>
    <w:p w14:paraId="0A593D53" w14:textId="77777777" w:rsidR="00316543" w:rsidRPr="00316543" w:rsidRDefault="00316543" w:rsidP="00316543">
      <w:r w:rsidRPr="00316543">
        <w:rPr>
          <w:iCs/>
          <w:vertAlign w:val="superscript"/>
        </w:rPr>
        <w:t>1</w:t>
      </w:r>
      <w:r w:rsidRPr="00316543">
        <w:rPr>
          <w:iCs/>
        </w:rPr>
        <w:t>Träger der Volksschulen sind die Gemeinden oder Gemeindeverbände.</w:t>
      </w:r>
    </w:p>
    <w:p w14:paraId="1C923FD1" w14:textId="77777777" w:rsidR="00316543" w:rsidRPr="00316543" w:rsidRDefault="00316543" w:rsidP="00316543">
      <w:r w:rsidRPr="00316543">
        <w:rPr>
          <w:iCs/>
          <w:vertAlign w:val="superscript"/>
        </w:rPr>
        <w:lastRenderedPageBreak/>
        <w:t>2</w:t>
      </w:r>
      <w:r w:rsidRPr="00316543">
        <w:rPr>
          <w:iCs/>
        </w:rPr>
        <w:t>Der Kanton unterstützt und beaufsichtigt die Gemeinden und die Gemeindeverbände.</w:t>
      </w:r>
    </w:p>
    <w:p w14:paraId="31A70447" w14:textId="77777777" w:rsidR="007F3E2C" w:rsidRPr="00866DF3" w:rsidRDefault="007F3E2C" w:rsidP="002F5E87">
      <w:r w:rsidRPr="00866DF3">
        <w:rPr>
          <w:b/>
        </w:rPr>
        <w:t>Artikel 36</w:t>
      </w:r>
      <w:r w:rsidRPr="00866DF3">
        <w:tab/>
        <w:t>c) Sonderschulen</w:t>
      </w:r>
    </w:p>
    <w:p w14:paraId="6F5BD8FA" w14:textId="77777777" w:rsidR="007F3E2C" w:rsidRDefault="007F3E2C" w:rsidP="002F5E87">
      <w:r w:rsidRPr="00866DF3">
        <w:t>Der Kanton führt oder unterstützt Sonderschulen und Heime. Er kann die Gemeinden zu angemessenen Leistungen beiziehen.</w:t>
      </w:r>
    </w:p>
    <w:p w14:paraId="319FF013" w14:textId="77777777" w:rsidR="007F3E2C" w:rsidRPr="00866DF3" w:rsidRDefault="007F3E2C" w:rsidP="002F5E87">
      <w:r w:rsidRPr="00866DF3">
        <w:rPr>
          <w:b/>
        </w:rPr>
        <w:t>Artikel 37</w:t>
      </w:r>
      <w:r w:rsidRPr="00866DF3">
        <w:tab/>
        <w:t>Kindergärten</w:t>
      </w:r>
    </w:p>
    <w:p w14:paraId="5FC9C91D" w14:textId="77777777" w:rsidR="007F3E2C" w:rsidRPr="00866DF3" w:rsidRDefault="007F3E2C" w:rsidP="002F5E87">
      <w:r w:rsidRPr="00866DF3">
        <w:t>Die Gemeinden führen Kindergärten.</w:t>
      </w:r>
    </w:p>
    <w:p w14:paraId="5B3550EC" w14:textId="77777777" w:rsidR="007F3E2C" w:rsidRDefault="007F3E2C" w:rsidP="002F5E87">
      <w:r w:rsidRPr="00866DF3">
        <w:rPr>
          <w:b/>
        </w:rPr>
        <w:t>Artikel 38</w:t>
      </w:r>
      <w:r w:rsidRPr="00866DF3">
        <w:tab/>
        <w:t>Berufsschule und höhere Schulen</w:t>
      </w:r>
    </w:p>
    <w:p w14:paraId="276E6373" w14:textId="77777777" w:rsidR="007F3E2C" w:rsidRPr="00866DF3" w:rsidRDefault="007F3E2C" w:rsidP="002F5E87">
      <w:r w:rsidRPr="00866DF3">
        <w:rPr>
          <w:position w:val="6"/>
          <w:vertAlign w:val="superscript"/>
        </w:rPr>
        <w:t>1</w:t>
      </w:r>
      <w:r w:rsidRPr="00866DF3">
        <w:t>Der Kanton fördert die Berufs- und Fachausbildung und die höhere Schulbildung.</w:t>
      </w:r>
    </w:p>
    <w:p w14:paraId="50E9F3F7" w14:textId="77777777" w:rsidR="007F3E2C" w:rsidRPr="00866DF3" w:rsidRDefault="007F3E2C" w:rsidP="002F5E87">
      <w:r w:rsidRPr="00866DF3">
        <w:rPr>
          <w:position w:val="6"/>
          <w:vertAlign w:val="superscript"/>
        </w:rPr>
        <w:t>2</w:t>
      </w:r>
      <w:r w:rsidRPr="00866DF3">
        <w:t>Er kann entsprechende Bildungsanstalten selber betreiben oder sich an solchen beteiligen.</w:t>
      </w:r>
    </w:p>
    <w:p w14:paraId="3A41259F" w14:textId="77777777" w:rsidR="007F3E2C" w:rsidRPr="00866DF3" w:rsidRDefault="007F3E2C" w:rsidP="002F5E87">
      <w:r w:rsidRPr="00866DF3">
        <w:rPr>
          <w:b/>
        </w:rPr>
        <w:t>Artikel 39</w:t>
      </w:r>
      <w:r w:rsidRPr="00866DF3">
        <w:tab/>
        <w:t>Privatschulen</w:t>
      </w:r>
    </w:p>
    <w:p w14:paraId="704D04E6" w14:textId="77777777" w:rsidR="007F3E2C" w:rsidRPr="00866DF3" w:rsidRDefault="007F3E2C" w:rsidP="002F5E87">
      <w:r w:rsidRPr="00866DF3">
        <w:t>Das Recht des Privatschulunterrichts ist gewährleistet. Privatschulen sind bewilligungspflichtig und unterstehen der Aufsicht des Kantons.</w:t>
      </w:r>
    </w:p>
    <w:p w14:paraId="55C1D7FA" w14:textId="77777777" w:rsidR="007F3E2C" w:rsidRPr="00866DF3" w:rsidRDefault="007F3E2C" w:rsidP="002F5E87">
      <w:r w:rsidRPr="00866DF3">
        <w:rPr>
          <w:b/>
        </w:rPr>
        <w:t>Artikel 40</w:t>
      </w:r>
      <w:r w:rsidRPr="00866DF3">
        <w:tab/>
        <w:t>Ausbildungshilfen</w:t>
      </w:r>
    </w:p>
    <w:p w14:paraId="0887655E" w14:textId="77777777" w:rsidR="007F3E2C" w:rsidRPr="00866DF3" w:rsidRDefault="007F3E2C" w:rsidP="002F5E87">
      <w:r w:rsidRPr="00866DF3">
        <w:t>Der Kanton richtet Ausbildungshilfen in Form von Stipendien und Darlehen aus.</w:t>
      </w:r>
    </w:p>
    <w:p w14:paraId="4D488EEE" w14:textId="77777777" w:rsidR="007F3E2C" w:rsidRPr="00866DF3" w:rsidRDefault="007F3E2C" w:rsidP="002F5E87">
      <w:r w:rsidRPr="00866DF3">
        <w:rPr>
          <w:b/>
        </w:rPr>
        <w:t>Artikel 41</w:t>
      </w:r>
      <w:r w:rsidRPr="00866DF3">
        <w:tab/>
        <w:t>Erwachsenenbildung und Freizeitbeschäftigung</w:t>
      </w:r>
    </w:p>
    <w:p w14:paraId="73A01ABF" w14:textId="77777777" w:rsidR="007F3E2C" w:rsidRPr="00866DF3" w:rsidRDefault="00316543" w:rsidP="002F5E87">
      <w:r w:rsidRPr="00316543">
        <w:t>Der Kanton und die Gemeinden können die Erwachsenenbildung und Bestrebungen für eine sinnvolle Freizeitgestaltung unterstützen</w:t>
      </w:r>
      <w:r w:rsidR="007F3E2C" w:rsidRPr="00866DF3">
        <w:t>.</w:t>
      </w:r>
    </w:p>
    <w:p w14:paraId="602F0CDE" w14:textId="77777777" w:rsidR="007F3E2C" w:rsidRPr="00866DF3" w:rsidRDefault="007F3E2C" w:rsidP="002F5E87">
      <w:r w:rsidRPr="00866DF3">
        <w:rPr>
          <w:b/>
        </w:rPr>
        <w:t>Artikel 42</w:t>
      </w:r>
      <w:r w:rsidRPr="00866DF3">
        <w:tab/>
        <w:t>Kulturpflege</w:t>
      </w:r>
    </w:p>
    <w:p w14:paraId="080D87AE" w14:textId="77777777" w:rsidR="007F3E2C" w:rsidRPr="00866DF3" w:rsidRDefault="007F3E2C" w:rsidP="002F5E87">
      <w:r w:rsidRPr="00866DF3">
        <w:t>Der Kanton und die Gemeinden pflegen das heimatliche Kulturgut und fördern künstlerische und kulturelle Bestrebungen und Tätigkeiten.</w:t>
      </w:r>
    </w:p>
    <w:p w14:paraId="0A1AC853" w14:textId="77777777" w:rsidR="007F3E2C" w:rsidRPr="00866DF3" w:rsidRDefault="007F3E2C" w:rsidP="002F5E87">
      <w:r w:rsidRPr="00866DF3">
        <w:rPr>
          <w:b/>
        </w:rPr>
        <w:t>Artikel 43</w:t>
      </w:r>
      <w:r w:rsidRPr="00866DF3">
        <w:tab/>
        <w:t>Gesetzgebung</w:t>
      </w:r>
    </w:p>
    <w:p w14:paraId="4083CEC6" w14:textId="77777777" w:rsidR="007F3E2C" w:rsidRPr="00866DF3" w:rsidRDefault="007F3E2C" w:rsidP="002F5E87">
      <w:r w:rsidRPr="00866DF3">
        <w:t>Die Gesetzgebung führt die Grundsätze über</w:t>
      </w:r>
      <w:r w:rsidR="006D4FF9">
        <w:t xml:space="preserve"> das Bildungswesen und insbeson</w:t>
      </w:r>
      <w:r w:rsidRPr="00866DF3">
        <w:t>dere über die Dauer der obligatorischen Schulpflicht sowie über die Kulturpflege näher aus.</w:t>
      </w:r>
    </w:p>
    <w:p w14:paraId="1BA06BBB" w14:textId="2D78DE3F" w:rsidR="007F3E2C" w:rsidRDefault="00C22C2D" w:rsidP="002F5E87">
      <w:pPr>
        <w:pStyle w:val="berschrift3"/>
      </w:pPr>
      <w:bookmarkStart w:id="26" w:name="_Toc31074610"/>
      <w:bookmarkStart w:id="27" w:name="_Toc287446888"/>
      <w:bookmarkStart w:id="28" w:name="_Toc482869547"/>
      <w:r>
        <w:t>Bildungs</w:t>
      </w:r>
      <w:r w:rsidR="007F3E2C">
        <w:t>gesetz und Schulverordnung</w:t>
      </w:r>
      <w:bookmarkEnd w:id="26"/>
      <w:bookmarkEnd w:id="27"/>
      <w:bookmarkEnd w:id="28"/>
    </w:p>
    <w:p w14:paraId="7451AAB0" w14:textId="35AE49FF" w:rsidR="007F3E2C" w:rsidRDefault="007F3E2C" w:rsidP="002F5E87">
      <w:r>
        <w:t xml:space="preserve">Neben der Kantonsverfassung sind für das Bildungswesen das </w:t>
      </w:r>
      <w:r w:rsidR="00C22C2D">
        <w:t>Bildungs</w:t>
      </w:r>
      <w:r>
        <w:t>gesetz und die Schulverordnung die wohl wichtigsten gesetzlichen Bestimmungen.</w:t>
      </w:r>
    </w:p>
    <w:p w14:paraId="7C0E2642" w14:textId="17AEAD56" w:rsidR="007F3E2C" w:rsidRDefault="007F3E2C" w:rsidP="002F5E87">
      <w:r>
        <w:t xml:space="preserve">Das </w:t>
      </w:r>
      <w:r>
        <w:rPr>
          <w:i/>
        </w:rPr>
        <w:t>Gesetz über Schule und Bildung</w:t>
      </w:r>
      <w:r>
        <w:t xml:space="preserve"> (kurz: </w:t>
      </w:r>
      <w:r w:rsidR="00C22C2D">
        <w:t>Bildungs</w:t>
      </w:r>
      <w:r>
        <w:t xml:space="preserve">gesetz, RB 10.1111) ist als Rahmen- und Organisationsgesetz gestaltet, das alle </w:t>
      </w:r>
      <w:r w:rsidR="00316543">
        <w:t>«</w:t>
      </w:r>
      <w:r>
        <w:t>wichtigen Bestimmungen</w:t>
      </w:r>
      <w:r w:rsidR="00316543">
        <w:t>»</w:t>
      </w:r>
      <w:r>
        <w:t xml:space="preserve"> regelt. Dazu gehören der Geltungsbereich, die Abgrenzung der Zuständigkeiten der Gemeinden und des Kantons sowie das Recht auf Privatschulen. Im Weiteren gehören die einzelnen Schularten vom Kindergarten bis zur Mittelschule und zu den höheren Schulen </w:t>
      </w:r>
      <w:r w:rsidR="00C22C2D">
        <w:t xml:space="preserve">bis zur </w:t>
      </w:r>
      <w:r>
        <w:t xml:space="preserve">Erwachsenenbildung (Weiterbildung) </w:t>
      </w:r>
      <w:r w:rsidR="00C22C2D">
        <w:t>dazu</w:t>
      </w:r>
      <w:r>
        <w:t>. Ferner gehören dazu ins</w:t>
      </w:r>
      <w:r>
        <w:lastRenderedPageBreak/>
        <w:t>besondere die Regelung der obligatorischen Schulpflicht, die Organisation der Schulen, die Schuldienste, die Verantwortung für Schulanlagen und Schuleinrichtungen.</w:t>
      </w:r>
    </w:p>
    <w:p w14:paraId="45DEA9C9" w14:textId="77777777" w:rsidR="007F3E2C" w:rsidRDefault="007F3E2C" w:rsidP="002F5E87">
      <w:r>
        <w:t>Dazu kommen die Kompetenzen der Schulbehörden auf kantonaler und gemeindlicher Ebene, grundsätzliche Bestimmungen über die Lehrkräfte, aber auch Rechte und Pflichten der Schülerinnen und Schüler sowie der Eltern und die wichtigsten Grund</w:t>
      </w:r>
      <w:r w:rsidR="00570D9C">
        <w:t>-</w:t>
      </w:r>
      <w:r>
        <w:t>sätze des Disziplinarverfahrens und des Rechtsschutzes. Schliesslich erhält das Gesetz die Bestimmungen zur Regelung der Kosten und Beiträge.</w:t>
      </w:r>
    </w:p>
    <w:p w14:paraId="0A246EF2" w14:textId="7D2ECF88" w:rsidR="007F3E2C" w:rsidRDefault="007F3E2C" w:rsidP="002F5E87">
      <w:r>
        <w:t>Die</w:t>
      </w:r>
      <w:r w:rsidR="00C22C2D">
        <w:t xml:space="preserve"> zum Bildungsgesetz zugehörige</w:t>
      </w:r>
      <w:r>
        <w:t xml:space="preserve"> </w:t>
      </w:r>
      <w:r>
        <w:rPr>
          <w:i/>
        </w:rPr>
        <w:t xml:space="preserve">Verordnung </w:t>
      </w:r>
      <w:r>
        <w:t>(kurz: Schulverordnung, RB 10.1115) enthält die wichtigsten Ausführungsbestimmungen</w:t>
      </w:r>
      <w:r w:rsidR="00C22C2D">
        <w:t xml:space="preserve"> für den Bereich der Volksschule</w:t>
      </w:r>
      <w:r>
        <w:t xml:space="preserve">. Sie ist </w:t>
      </w:r>
      <w:r w:rsidR="00C22C2D">
        <w:t xml:space="preserve">ähnlich </w:t>
      </w:r>
      <w:r>
        <w:t xml:space="preserve">aufgebaut wie das </w:t>
      </w:r>
      <w:r w:rsidR="00C22C2D">
        <w:t>Bildungs</w:t>
      </w:r>
      <w:r>
        <w:t>gesetz.</w:t>
      </w:r>
    </w:p>
    <w:p w14:paraId="32C0F51C" w14:textId="41D50A43" w:rsidR="007F3E2C" w:rsidRDefault="00C22C2D" w:rsidP="002F5E87">
      <w:pPr>
        <w:pStyle w:val="Listenabsatz"/>
        <w:numPr>
          <w:ilvl w:val="0"/>
          <w:numId w:val="30"/>
        </w:numPr>
      </w:pPr>
      <w:r>
        <w:t>Bildungs</w:t>
      </w:r>
      <w:r w:rsidR="007F3E2C">
        <w:t>gesetz und Schulverordnung werden am Kurs abgegeben.</w:t>
      </w:r>
    </w:p>
    <w:p w14:paraId="2F87F9AE" w14:textId="77777777" w:rsidR="007F3E2C" w:rsidRDefault="007F3E2C" w:rsidP="002F5E87"/>
    <w:p w14:paraId="0E825F22" w14:textId="77777777" w:rsidR="005B43FC" w:rsidRDefault="005B43FC" w:rsidP="002F5E87">
      <w:pPr>
        <w:pStyle w:val="berschrift1"/>
      </w:pPr>
      <w:bookmarkStart w:id="29" w:name="_Toc133746371"/>
      <w:bookmarkStart w:id="30" w:name="_Toc288736202"/>
      <w:bookmarkStart w:id="31" w:name="_Toc380564621"/>
      <w:bookmarkStart w:id="32" w:name="_Toc482869548"/>
      <w:r>
        <w:lastRenderedPageBreak/>
        <w:t>Grundlegendes zum Schulrecht</w:t>
      </w:r>
      <w:bookmarkEnd w:id="29"/>
      <w:bookmarkEnd w:id="30"/>
      <w:bookmarkEnd w:id="31"/>
      <w:bookmarkEnd w:id="32"/>
    </w:p>
    <w:p w14:paraId="3A884370" w14:textId="77777777" w:rsidR="005B43FC" w:rsidRDefault="005B43FC" w:rsidP="002F5E87">
      <w:pPr>
        <w:pStyle w:val="berschrift2"/>
      </w:pPr>
      <w:bookmarkStart w:id="33" w:name="_Toc35682309"/>
      <w:bookmarkStart w:id="34" w:name="_Toc36453109"/>
      <w:bookmarkStart w:id="35" w:name="_Toc133746372"/>
      <w:bookmarkStart w:id="36" w:name="_Toc288736203"/>
      <w:bookmarkStart w:id="37" w:name="_Toc380564622"/>
      <w:bookmarkStart w:id="38" w:name="_Toc482869549"/>
      <w:r>
        <w:t>Stellung der Schule</w:t>
      </w:r>
      <w:r>
        <w:rPr>
          <w:rStyle w:val="Funotenzeichen"/>
        </w:rPr>
        <w:footnoteReference w:id="1"/>
      </w:r>
      <w:bookmarkEnd w:id="33"/>
      <w:bookmarkEnd w:id="34"/>
      <w:bookmarkEnd w:id="35"/>
      <w:bookmarkEnd w:id="36"/>
      <w:bookmarkEnd w:id="37"/>
      <w:bookmarkEnd w:id="38"/>
    </w:p>
    <w:p w14:paraId="18900059" w14:textId="77777777" w:rsidR="005B43FC" w:rsidRDefault="005B43FC" w:rsidP="002F5E87">
      <w:r>
        <w:t>Rechtlich gesehen ist die Schule eine Anstalt, vergleichbar einem Spital, einer Pflegeanstalt, einem Gefängnis. Die Anstalten sind dezentralisierte Verwaltungseinheiten. Sie haben meist keine eigene Rechtspersönlichkeit und unterstehen der Aufsicht der vorgesetzten Behörde. Typisch für Anstalten ist ihre herrschaftliche Struktur. In Anstalten hat der Inhaber der Anstaltsgewalt (Chefarzt, -ärztin, Heimleitung, Gefängnisdirektion, Schulleitung) gegenüber dem Benutzenden (Patient, Patientin, Insasse, Sträfling, Schülerinnen und Schüler) eine erhöhte Weisungsgewalt. Diese Weisungsgewalt ist im Einzelfall nicht an das Gesetzmässigkeitsprinzip gebunden. Die Lehrperson kann z</w:t>
      </w:r>
      <w:r w:rsidR="005A1C98">
        <w:t>um Beispiel</w:t>
      </w:r>
      <w:r>
        <w:t xml:space="preserve"> als Inhaber der Anstaltsgewalt im Klassenzimmer den Schülerinnen und Schülern das </w:t>
      </w:r>
      <w:r w:rsidR="00736E6B">
        <w:t xml:space="preserve">Benutzen eines Handys </w:t>
      </w:r>
      <w:r>
        <w:t xml:space="preserve">verbieten, ohne dazu speziell durch ein Gesetz ermächtigt zu sein. </w:t>
      </w:r>
    </w:p>
    <w:p w14:paraId="676A15F2" w14:textId="77777777" w:rsidR="005B43FC" w:rsidRDefault="005B43FC" w:rsidP="002F5E87">
      <w:pPr>
        <w:pStyle w:val="berschrift2"/>
      </w:pPr>
      <w:bookmarkStart w:id="39" w:name="_Toc35682310"/>
      <w:bookmarkStart w:id="40" w:name="_Toc36453110"/>
      <w:bookmarkStart w:id="41" w:name="_Toc133746373"/>
      <w:bookmarkStart w:id="42" w:name="_Toc288736204"/>
      <w:bookmarkStart w:id="43" w:name="_Toc380564623"/>
      <w:bookmarkStart w:id="44" w:name="_Toc482869550"/>
      <w:r>
        <w:t>Grenzen</w:t>
      </w:r>
      <w:bookmarkEnd w:id="39"/>
      <w:bookmarkEnd w:id="40"/>
      <w:bookmarkEnd w:id="41"/>
      <w:bookmarkEnd w:id="42"/>
      <w:bookmarkEnd w:id="43"/>
      <w:bookmarkEnd w:id="44"/>
    </w:p>
    <w:p w14:paraId="6BD8C6EB" w14:textId="77777777" w:rsidR="005B43FC" w:rsidRDefault="005B43FC" w:rsidP="005B43FC">
      <w:pPr>
        <w:pStyle w:val="Marginalie"/>
        <w:framePr w:wrap="around"/>
      </w:pPr>
      <w:bookmarkStart w:id="45" w:name="_Toc35682311"/>
      <w:bookmarkStart w:id="46" w:name="_Toc36453111"/>
      <w:bookmarkStart w:id="47" w:name="_Toc133746374"/>
      <w:bookmarkStart w:id="48" w:name="_Toc288736205"/>
      <w:r>
        <w:t>Örtliche Grenze</w:t>
      </w:r>
      <w:bookmarkEnd w:id="45"/>
      <w:bookmarkEnd w:id="46"/>
      <w:bookmarkEnd w:id="47"/>
      <w:bookmarkEnd w:id="48"/>
    </w:p>
    <w:p w14:paraId="765415B0" w14:textId="77777777" w:rsidR="005B43FC" w:rsidRDefault="005B43FC" w:rsidP="002F5E87">
      <w:r>
        <w:t>Im Prinzip ist die Weisungsgewalt von Lehrpersonen und Schulbehörden auf das Schulareal beschränkt. Sie endet an der Grenze des Schulgrundstücks. Auf der Allmend, öffentlichen Strassen etc. haben die Schulbehörden keine Kompetenzen mehr.</w:t>
      </w:r>
    </w:p>
    <w:p w14:paraId="12D0E592" w14:textId="77777777" w:rsidR="005B43FC" w:rsidRDefault="005B43FC" w:rsidP="002F5E87">
      <w:r>
        <w:t>Allerdings gibt es Ausnahmen vom Prinzip der Beschränkung der hoheitlichen Gewalt der Schulbehörden auf das Schulareal: Solange Schülerinnen und Schüler zeitlich unter der Weisungsgewalt der Schule stehen, gilt diese in- und ausserhalb des Schulareals. Hier sind vor allem an Pausen, Schullager, Schulreisen, Exkursionen, Spaziergänge gedacht. Bei solchen Schulanlässen, die von der Schule für obligatorisch erklärt werden oder an denen man freiwillig teilnimmt, gilt die erhöhte Weisungsbefugnis auch ausserhalb des Schulareals.</w:t>
      </w:r>
    </w:p>
    <w:p w14:paraId="7303C36A" w14:textId="77777777" w:rsidR="005B43FC" w:rsidRDefault="005B43FC" w:rsidP="005B43FC">
      <w:pPr>
        <w:pStyle w:val="Marginalie"/>
        <w:framePr w:wrap="around"/>
      </w:pPr>
      <w:bookmarkStart w:id="49" w:name="_Toc35682312"/>
      <w:bookmarkStart w:id="50" w:name="_Toc36453112"/>
      <w:bookmarkStart w:id="51" w:name="_Toc133746375"/>
      <w:bookmarkStart w:id="52" w:name="_Toc288736206"/>
      <w:r>
        <w:t>Zeitliche Grenze</w:t>
      </w:r>
      <w:bookmarkEnd w:id="49"/>
      <w:bookmarkEnd w:id="50"/>
      <w:bookmarkEnd w:id="51"/>
      <w:bookmarkEnd w:id="52"/>
    </w:p>
    <w:p w14:paraId="726CAE3E" w14:textId="77777777" w:rsidR="005B43FC" w:rsidRDefault="005B43FC" w:rsidP="002F5E87">
      <w:r>
        <w:t>Die Weisungsbefugnisse der Schulbehörden beschränken sich auf die Schulzeit. Massgebend für den Entscheid, was alles der Schulzeit zuzurechnen ist, ist der Stundenplan.</w:t>
      </w:r>
    </w:p>
    <w:p w14:paraId="4E6580BA" w14:textId="77777777" w:rsidR="005B43FC" w:rsidRDefault="005B43FC" w:rsidP="002F5E87">
      <w:r>
        <w:t>Der Stundenplan ist rechtlich eine generell-abstrakte Norm, d</w:t>
      </w:r>
      <w:r w:rsidR="005A1C98">
        <w:t>as heisst</w:t>
      </w:r>
      <w:r>
        <w:t xml:space="preserve"> ein Gesetz im materiellen Sinn. Er wird von der zuständigen Behörde (im Kanton Uri von der Schulleitung) auf eine bestimmte Zeit erlassen (i</w:t>
      </w:r>
      <w:r w:rsidR="005A1C98">
        <w:t xml:space="preserve">n der </w:t>
      </w:r>
      <w:r>
        <w:t>R</w:t>
      </w:r>
      <w:r w:rsidR="005A1C98">
        <w:t>egel</w:t>
      </w:r>
      <w:r>
        <w:t xml:space="preserve"> für ein Schuljahr). Für diese Zeit hat er seine prinzipielle Gültigkeit. Schüler, Eltern und Lehrpersonen sollen sich darauf verlassen können, dass er für das entsprechende Semester so bleibt und nicht beliebig abgeändert wird. Ihr Vertrauen in diese behördliche Anordnung verdient geschützt zu werden.</w:t>
      </w:r>
    </w:p>
    <w:p w14:paraId="27083152" w14:textId="77777777" w:rsidR="005B43FC" w:rsidRDefault="005B43FC" w:rsidP="002F5E87">
      <w:r>
        <w:t>Eckstein beschreibt einige Beispiele. Aus diesen lassen sich folgende Schlussfolgerungen ziehen:</w:t>
      </w:r>
    </w:p>
    <w:p w14:paraId="0058D0CA" w14:textId="77777777" w:rsidR="005B43FC" w:rsidRDefault="005B43FC" w:rsidP="002F5E87">
      <w:pPr>
        <w:pStyle w:val="Aufzhlungszeichen"/>
      </w:pPr>
      <w:r>
        <w:lastRenderedPageBreak/>
        <w:t>Der Stundenplan hat eine bestimmte Beständigkeit (in zeitlicher Hinsicht) auszuweisen und darf nicht einfach geändert werden.</w:t>
      </w:r>
    </w:p>
    <w:p w14:paraId="6A4E791F" w14:textId="77777777" w:rsidR="005B43FC" w:rsidRDefault="005B43FC" w:rsidP="002F5E87">
      <w:pPr>
        <w:pStyle w:val="Aufzhlungszeichen"/>
      </w:pPr>
      <w:r>
        <w:t xml:space="preserve">Schüler, Schülerinnen und Eltern haben aber keinen Anspruch darauf, dass der Stundenplan auf die Minute genau eingehalten wird. So ist es ohne </w:t>
      </w:r>
      <w:r w:rsidR="00FC4D55">
        <w:t>w</w:t>
      </w:r>
      <w:r>
        <w:t>eiteres statthaft, dass eine Lehrperson den Unterricht um eine Viertelstunde verlängert, um ein bestimmtes Thema abzuschliessen.</w:t>
      </w:r>
    </w:p>
    <w:p w14:paraId="5F898CC1" w14:textId="77777777" w:rsidR="005B43FC" w:rsidRDefault="005B43FC" w:rsidP="002F5E87">
      <w:pPr>
        <w:pStyle w:val="Aufzhlungszeichen"/>
      </w:pPr>
      <w:r>
        <w:t>Der Stundenplan gibt keinen Anspruch von Schülerinnen, Schülern und Eltern auf Einhaltung der angezeigten Fächer.</w:t>
      </w:r>
    </w:p>
    <w:p w14:paraId="3AE99EF5" w14:textId="77777777" w:rsidR="005B43FC" w:rsidRDefault="005B43FC" w:rsidP="002F5E87">
      <w:pPr>
        <w:pStyle w:val="Aufzhlungszeichen"/>
      </w:pPr>
      <w:r>
        <w:t xml:space="preserve">Ein </w:t>
      </w:r>
      <w:r w:rsidR="005A1C98">
        <w:t>«</w:t>
      </w:r>
      <w:r>
        <w:t>Nachsitz</w:t>
      </w:r>
      <w:r w:rsidR="00736E6B">
        <w:t>en</w:t>
      </w:r>
      <w:r w:rsidR="005A1C98">
        <w:t>»</w:t>
      </w:r>
      <w:r w:rsidR="00736E6B">
        <w:t xml:space="preserve"> ist nach Artikel 35 Absatz 3 Buchstabe d</w:t>
      </w:r>
      <w:r>
        <w:t xml:space="preserve"> der Schulverordnung</w:t>
      </w:r>
      <w:r>
        <w:rPr>
          <w:rStyle w:val="Funotenzeichen"/>
        </w:rPr>
        <w:footnoteReference w:id="2"/>
      </w:r>
      <w:r>
        <w:t xml:space="preserve"> als Disziplinarmassnahme ausdrücklich erlaubt. Die Eltern sind aber vorher zu orientieren.</w:t>
      </w:r>
    </w:p>
    <w:p w14:paraId="2F83E47D" w14:textId="77777777" w:rsidR="005B43FC" w:rsidRDefault="005B43FC" w:rsidP="002F5E87">
      <w:pPr>
        <w:pStyle w:val="Aufzhlungszeichen"/>
      </w:pPr>
      <w:r>
        <w:t>Das Verlassen des Schulareals während der Pause ist möglich. Allfällige Zwischenstunden gelten aber nicht als Pause, sondern als Freizeit.</w:t>
      </w:r>
    </w:p>
    <w:p w14:paraId="71E14DD3" w14:textId="77777777" w:rsidR="005B43FC" w:rsidRDefault="005B43FC" w:rsidP="002F5E87">
      <w:r>
        <w:t>In gewissen Fällen ist die zeitliche Begrenzung nicht auf den Stundenplan beschränkt. Klassische Beispiele sind Schullager, Schulreisen und Exkursionen, die als obligatorisch erklärt wurden.</w:t>
      </w:r>
    </w:p>
    <w:p w14:paraId="6B737D41" w14:textId="77777777" w:rsidR="005B43FC" w:rsidRDefault="005B43FC" w:rsidP="005B43FC">
      <w:pPr>
        <w:pStyle w:val="Marginalie"/>
        <w:framePr w:wrap="around"/>
      </w:pPr>
      <w:bookmarkStart w:id="53" w:name="_Toc35682313"/>
      <w:bookmarkStart w:id="54" w:name="_Toc36453113"/>
      <w:bookmarkStart w:id="55" w:name="_Toc133746376"/>
      <w:bookmarkStart w:id="56" w:name="_Toc288736207"/>
      <w:r>
        <w:t>Sachliche Grenze</w:t>
      </w:r>
      <w:bookmarkEnd w:id="53"/>
      <w:bookmarkEnd w:id="54"/>
      <w:bookmarkEnd w:id="55"/>
      <w:bookmarkEnd w:id="56"/>
    </w:p>
    <w:p w14:paraId="48990C24" w14:textId="77777777" w:rsidR="005B43FC" w:rsidRDefault="005B43FC" w:rsidP="002F5E87">
      <w:r>
        <w:t>Die Weisungsbefugnis beschränkt sich auf den Schulzweck. Dieser ist in Artikel 2 des Schulgesetzes</w:t>
      </w:r>
      <w:r>
        <w:rPr>
          <w:rStyle w:val="Funotenzeichen"/>
        </w:rPr>
        <w:footnoteReference w:id="3"/>
      </w:r>
      <w:r>
        <w:t xml:space="preserve"> wie folgt formuliert:</w:t>
      </w:r>
    </w:p>
    <w:p w14:paraId="32739FB7" w14:textId="77777777" w:rsidR="005B43FC" w:rsidRDefault="005B43FC" w:rsidP="002F5E87">
      <w:r>
        <w:rPr>
          <w:vertAlign w:val="superscript"/>
        </w:rPr>
        <w:t>1</w:t>
      </w:r>
      <w:r>
        <w:t>Die Schule dient der Bildung und Erziehung der Schülerinnen und Schüler.</w:t>
      </w:r>
    </w:p>
    <w:p w14:paraId="18C2F2C5" w14:textId="77777777" w:rsidR="005B43FC" w:rsidRDefault="005B43FC" w:rsidP="002F5E87">
      <w:r>
        <w:rPr>
          <w:vertAlign w:val="superscript"/>
        </w:rPr>
        <w:t>2</w:t>
      </w:r>
      <w:r>
        <w:t>Sie unterstützt und fördert die ganzheitliche Entwicklung der Schülerinnen und Schüler und bemüht sich, diese zu selbstständigen und toleranten Menschen zu erziehen, die der Gemeinschaft und der Umwelt gegenüber verantwortungsbewusst handeln. Sie ist der christlich-abendländi</w:t>
      </w:r>
      <w:r>
        <w:softHyphen/>
        <w:t>schen Kultur und den demokratischen Grundsätzen verpflichtet.</w:t>
      </w:r>
    </w:p>
    <w:p w14:paraId="09E82764" w14:textId="77777777" w:rsidR="005B43FC" w:rsidRDefault="005B43FC" w:rsidP="002F5E87">
      <w:r>
        <w:rPr>
          <w:vertAlign w:val="superscript"/>
        </w:rPr>
        <w:t>3</w:t>
      </w:r>
      <w:r>
        <w:t>Sie vermittelt den Schülerinnen und Schülern eine zeitgemässe und ihrer Begabung entsprechende Ausbildung.</w:t>
      </w:r>
    </w:p>
    <w:p w14:paraId="2A3BE72B" w14:textId="77777777" w:rsidR="005B43FC" w:rsidRDefault="005B43FC" w:rsidP="002F5E87">
      <w:r>
        <w:rPr>
          <w:vertAlign w:val="superscript"/>
        </w:rPr>
        <w:t>4</w:t>
      </w:r>
      <w:r>
        <w:t>Um diese Ziele zu erreichen, arbeitet die Schule mit Eltern, öffentlich-rechtlich anerkannten Kirchen, sozialen Institutionen und weiteren Fachgremien zusammen.</w:t>
      </w:r>
    </w:p>
    <w:p w14:paraId="57202D2B" w14:textId="77777777" w:rsidR="005B43FC" w:rsidRDefault="005B43FC" w:rsidP="002F5E87">
      <w:r>
        <w:t xml:space="preserve">Wie überall ist auch der Urner </w:t>
      </w:r>
      <w:r w:rsidR="005A1C98">
        <w:t>«</w:t>
      </w:r>
      <w:r>
        <w:t>Zweckartikel</w:t>
      </w:r>
      <w:r w:rsidR="005A1C98">
        <w:t>»</w:t>
      </w:r>
      <w:r>
        <w:t xml:space="preserve"> sehr allgemein gehalten und hilft in der Praxis wohl wenig, wenn es gilt, eine sachliche Grenze zu ziehen. Es ist sehr schwierig zu entscheiden, ob eine einzelne Vorschrift oder Massnahme dem Bildungsziel zuwiderläuft oder nicht. </w:t>
      </w:r>
    </w:p>
    <w:p w14:paraId="0871AE94" w14:textId="77777777" w:rsidR="005B43FC" w:rsidRDefault="005B43FC" w:rsidP="005B43FC">
      <w:pPr>
        <w:pStyle w:val="Marginalie"/>
        <w:framePr w:wrap="around"/>
      </w:pPr>
      <w:bookmarkStart w:id="57" w:name="_Toc35682314"/>
      <w:bookmarkStart w:id="58" w:name="_Toc36453114"/>
      <w:bookmarkStart w:id="59" w:name="_Toc133746377"/>
      <w:bookmarkStart w:id="60" w:name="_Toc288736208"/>
      <w:r>
        <w:t>Persönliche Grenze</w:t>
      </w:r>
      <w:bookmarkEnd w:id="57"/>
      <w:bookmarkEnd w:id="58"/>
      <w:bookmarkEnd w:id="59"/>
      <w:bookmarkEnd w:id="60"/>
    </w:p>
    <w:p w14:paraId="0C432315" w14:textId="77777777" w:rsidR="005B43FC" w:rsidRDefault="005B43FC" w:rsidP="002F5E87">
      <w:r>
        <w:t xml:space="preserve">Welche Personen dürfen Weisungen erteilen? </w:t>
      </w:r>
    </w:p>
    <w:p w14:paraId="06A5A2C4" w14:textId="77777777" w:rsidR="005B43FC" w:rsidRDefault="005B43FC" w:rsidP="002F5E87">
      <w:r>
        <w:t>Die Anstellung der Lehrpersonen richtet sich im Grundsatz nach der kantonalen Personalverordnung</w:t>
      </w:r>
      <w:r>
        <w:rPr>
          <w:rStyle w:val="Funotenzeichen"/>
        </w:rPr>
        <w:footnoteReference w:id="4"/>
      </w:r>
      <w:r>
        <w:t xml:space="preserve"> (PV). Nach Artikel 26 Absatz 1 PV sind die Angestellten zur persönlichen Arbeitsleistung verpflichtet. Die einzelne Lehrperson kann also ihre Pflichten und Rechte nicht beliebig einer Stellvertretung delegieren.</w:t>
      </w:r>
    </w:p>
    <w:p w14:paraId="1B61ED48" w14:textId="77777777" w:rsidR="005B43FC" w:rsidRDefault="005B43FC" w:rsidP="002F5E87">
      <w:r>
        <w:lastRenderedPageBreak/>
        <w:t>Aus den Beispielen von Eckstein ergeben sich folgende Schlussfolgerungen:</w:t>
      </w:r>
    </w:p>
    <w:p w14:paraId="16D89FDA" w14:textId="77777777" w:rsidR="005B43FC" w:rsidRDefault="005B43FC" w:rsidP="002F5E87">
      <w:pPr>
        <w:pStyle w:val="Aufzhlungszeichen"/>
      </w:pPr>
      <w:r>
        <w:t>Einem Schüler oder einer Schülerin kann keine Weisungsbefugnis übertragen werden.</w:t>
      </w:r>
    </w:p>
    <w:p w14:paraId="0F79269F" w14:textId="77777777" w:rsidR="005B43FC" w:rsidRDefault="005B43FC" w:rsidP="002F5E87">
      <w:pPr>
        <w:pStyle w:val="Aufzhlungszeichen"/>
      </w:pPr>
      <w:r>
        <w:t>Eine Lehrperson hat nur dann Weisungsbefugnis, wenn sie vom Schulrat angestellt wurde.</w:t>
      </w:r>
    </w:p>
    <w:p w14:paraId="35CB4C9F" w14:textId="77777777" w:rsidR="005B43FC" w:rsidRDefault="005B43FC" w:rsidP="002F5E87">
      <w:pPr>
        <w:pStyle w:val="Aufzhlungszeichen"/>
      </w:pPr>
      <w:r>
        <w:t>Ein Schulhausabwart ist nicht Inhaber</w:t>
      </w:r>
      <w:r w:rsidR="00736E6B">
        <w:t xml:space="preserve"> </w:t>
      </w:r>
      <w:r>
        <w:t xml:space="preserve">des staatlichen Erziehungsrechts. Ihm stehen folglich keine </w:t>
      </w:r>
      <w:r w:rsidR="005A1C98">
        <w:t>«</w:t>
      </w:r>
      <w:r>
        <w:t>Strafkompetenzen</w:t>
      </w:r>
      <w:r w:rsidR="005A1C98">
        <w:t>»</w:t>
      </w:r>
      <w:r>
        <w:t xml:space="preserve"> zu. Er hat Verfehlungen der zuständigen Klassenlehrperson zu melden.</w:t>
      </w:r>
    </w:p>
    <w:p w14:paraId="534745B4" w14:textId="77777777" w:rsidR="005B43FC" w:rsidRDefault="005B43FC" w:rsidP="002F5E87">
      <w:pPr>
        <w:pStyle w:val="berschrift2"/>
      </w:pPr>
      <w:bookmarkStart w:id="61" w:name="_Toc35682316"/>
      <w:bookmarkStart w:id="62" w:name="_Toc36453116"/>
      <w:bookmarkStart w:id="63" w:name="_Toc133746379"/>
      <w:bookmarkStart w:id="64" w:name="_Toc288736209"/>
      <w:bookmarkStart w:id="65" w:name="_Toc380564624"/>
      <w:bookmarkStart w:id="66" w:name="_Toc482869551"/>
      <w:r>
        <w:t>Das Legalitätsprinzip</w:t>
      </w:r>
      <w:bookmarkEnd w:id="61"/>
      <w:bookmarkEnd w:id="62"/>
      <w:bookmarkEnd w:id="63"/>
      <w:bookmarkEnd w:id="64"/>
      <w:bookmarkEnd w:id="65"/>
      <w:bookmarkEnd w:id="66"/>
    </w:p>
    <w:p w14:paraId="7049F157" w14:textId="77777777" w:rsidR="005B43FC" w:rsidRDefault="005B43FC" w:rsidP="002F5E87">
      <w:r>
        <w:t xml:space="preserve">Grundsätzlich ist die Verwaltungstätigkeit vom </w:t>
      </w:r>
      <w:r w:rsidR="005A1C98">
        <w:t>«</w:t>
      </w:r>
      <w:r>
        <w:t>Prinzip der Gesetzmässigkeit der Verwaltung</w:t>
      </w:r>
      <w:r w:rsidR="005A1C98">
        <w:t>»</w:t>
      </w:r>
      <w:r>
        <w:t xml:space="preserve"> (dem </w:t>
      </w:r>
      <w:r w:rsidR="005A1C98">
        <w:t>«</w:t>
      </w:r>
      <w:r>
        <w:t>Legalitätsprinzip</w:t>
      </w:r>
      <w:r w:rsidR="005A1C98">
        <w:t>»</w:t>
      </w:r>
      <w:r>
        <w:t>) beherrscht. Das heisst zweierlei:</w:t>
      </w:r>
    </w:p>
    <w:p w14:paraId="5FBC8679" w14:textId="77777777" w:rsidR="005B43FC" w:rsidRDefault="005B43FC" w:rsidP="002F5E87">
      <w:pPr>
        <w:pStyle w:val="AuzhlungmitZahlen1"/>
        <w:numPr>
          <w:ilvl w:val="0"/>
          <w:numId w:val="35"/>
        </w:numPr>
      </w:pPr>
      <w:r>
        <w:t>Die Verwaltung muss sich immer ans Gesetz halten, wo ein solches besteht; sie darf nicht davon abweichen (Vorrang des Gesetzes).</w:t>
      </w:r>
    </w:p>
    <w:p w14:paraId="5E7FB123" w14:textId="77777777" w:rsidR="005B43FC" w:rsidRDefault="005B43FC" w:rsidP="002F5E87">
      <w:pPr>
        <w:pStyle w:val="AuzhlungmitZahlen1"/>
        <w:numPr>
          <w:ilvl w:val="0"/>
          <w:numId w:val="35"/>
        </w:numPr>
      </w:pPr>
      <w:r>
        <w:t>Um auf irgendeinem Gebiet tätig zu werden, braucht die Verwaltung eine gesetzliche Ermächtigung. Zudem muss sie sich für Eingriffe in Freiheit und Eigentum auf ein Gesetz stützen können (Vorbehalt des Gesetzes).</w:t>
      </w:r>
    </w:p>
    <w:p w14:paraId="63BB7C1B" w14:textId="77777777" w:rsidR="005B43FC" w:rsidRDefault="005B43FC" w:rsidP="002F5E87">
      <w:r>
        <w:t xml:space="preserve">Nicht ganz so ausgeprägt ist das Legalitätsprinzip im Anstaltsrecht. Hier begnügt man sich damit, dass die Anstalt für einen bestimmten Zweck geschaffen wurde. Die rechtlichen Grundlagen wie das kantonale Schulgesetz und die Schulverordnung sowie die Grundrechte sind aber auf jeden Fall zu beachten. </w:t>
      </w:r>
    </w:p>
    <w:p w14:paraId="2A950355" w14:textId="77777777" w:rsidR="005B43FC" w:rsidRDefault="005B43FC" w:rsidP="002F5E87">
      <w:pPr>
        <w:pStyle w:val="berschrift2"/>
      </w:pPr>
      <w:bookmarkStart w:id="67" w:name="_Toc35682317"/>
      <w:bookmarkStart w:id="68" w:name="_Toc36453117"/>
      <w:bookmarkStart w:id="69" w:name="_Toc133746380"/>
      <w:bookmarkStart w:id="70" w:name="_Toc288736210"/>
      <w:bookmarkStart w:id="71" w:name="_Toc380564625"/>
      <w:bookmarkStart w:id="72" w:name="_Toc482869552"/>
      <w:r>
        <w:t>Grundrechte</w:t>
      </w:r>
      <w:bookmarkEnd w:id="67"/>
      <w:bookmarkEnd w:id="68"/>
      <w:bookmarkEnd w:id="69"/>
      <w:bookmarkEnd w:id="70"/>
      <w:bookmarkEnd w:id="71"/>
      <w:bookmarkEnd w:id="72"/>
    </w:p>
    <w:p w14:paraId="31ADA075" w14:textId="77777777" w:rsidR="005B43FC" w:rsidRDefault="005B43FC" w:rsidP="002F5E87">
      <w:r>
        <w:t xml:space="preserve">Grundrechte sind zu beachten. Sollen sie eingeschränkt werden, ist dazu eine rechtliche Legitimation (siehe </w:t>
      </w:r>
      <w:r w:rsidR="005A1C98">
        <w:t>«</w:t>
      </w:r>
      <w:r>
        <w:t>Das Legalitätsprinzip</w:t>
      </w:r>
      <w:r w:rsidR="005A1C98">
        <w:t>»</w:t>
      </w:r>
      <w:r>
        <w:t>) notwendig. Folgende Grundrechte sind im Schulalltag zu beachten:</w:t>
      </w:r>
    </w:p>
    <w:p w14:paraId="6CF17467" w14:textId="77777777" w:rsidR="005B43FC" w:rsidRDefault="005B43FC" w:rsidP="002F5E87">
      <w:r>
        <w:rPr>
          <w:i/>
        </w:rPr>
        <w:t>Persönliche Freiheit:</w:t>
      </w:r>
      <w:r>
        <w:t xml:space="preserve"> Diese wird in verschiedener Hinsicht von der Schule eingeschränkt. Im Wesentlichen durch die Tatsache, dass eine </w:t>
      </w:r>
      <w:r>
        <w:rPr>
          <w:b/>
        </w:rPr>
        <w:t>Schulpflicht</w:t>
      </w:r>
      <w:r>
        <w:t xml:space="preserve"> besteht. Vorschriften im Bereich der Kleidung und der äusseren Erscheinung sind stark persönlichkeitsrelevant. Vorschriften in diesem Bereich sind wenn immer möglich zu unterlassen. Lehrpersonen sind auch keinesfalls berechtigt, zum Beispiel in einem Schullager das Briefgeheimnis zu verletzen, indem sie die Post der Schülerinnen und Schüler kontrollieren.</w:t>
      </w:r>
    </w:p>
    <w:p w14:paraId="060B93B3" w14:textId="77777777" w:rsidR="005B43FC" w:rsidRDefault="005B43FC" w:rsidP="002F5E87">
      <w:r>
        <w:t>Meinungsäusserungs- und Informationsfreiheit</w:t>
      </w:r>
    </w:p>
    <w:p w14:paraId="052DEC4F" w14:textId="77777777" w:rsidR="005B43FC" w:rsidRPr="005B43FC" w:rsidRDefault="005B43FC" w:rsidP="002F5E87">
      <w:r w:rsidRPr="005B43FC">
        <w:t>Pressefreiheit</w:t>
      </w:r>
    </w:p>
    <w:p w14:paraId="4DCF419B" w14:textId="77777777" w:rsidR="005B43FC" w:rsidRPr="005B43FC" w:rsidRDefault="005B43FC" w:rsidP="002F5E87">
      <w:r w:rsidRPr="005B43FC">
        <w:t>Religionsfreiheit</w:t>
      </w:r>
    </w:p>
    <w:p w14:paraId="2314A5E9" w14:textId="77777777" w:rsidR="005B43FC" w:rsidRDefault="005B43FC" w:rsidP="002F5E87">
      <w:r>
        <w:rPr>
          <w:i/>
        </w:rPr>
        <w:t xml:space="preserve">Eigentumsgarantie: </w:t>
      </w:r>
      <w:r>
        <w:t>Es ist zwar statthaft ein Handy während dem Unterricht wegzunehmen, es muss aber dem entsprechenden Schüler wieder in voller Funktionstüch</w:t>
      </w:r>
      <w:r>
        <w:lastRenderedPageBreak/>
        <w:t>tigkeit zurückgegeben werden. Gegenüber Gegenständen, deren Besitz nicht statthaft ist (z. B. Drogen) kann das Eigentumsrecht jedoch nicht geltend gemacht werden.</w:t>
      </w:r>
    </w:p>
    <w:p w14:paraId="6A2DA3E0" w14:textId="77777777" w:rsidR="005B43FC" w:rsidRDefault="005B43FC" w:rsidP="0001523D">
      <w:r>
        <w:t>Gebot der Gleichbehandlung und Willkürverbot</w:t>
      </w:r>
    </w:p>
    <w:p w14:paraId="73F4A61C" w14:textId="77777777" w:rsidR="005B43FC" w:rsidRDefault="005B43FC" w:rsidP="0001523D">
      <w:r>
        <w:rPr>
          <w:i/>
        </w:rPr>
        <w:t xml:space="preserve">Treu und Glauben: </w:t>
      </w:r>
      <w:r>
        <w:t>Versprechungen und Zusagen sind einzuhalten.</w:t>
      </w:r>
    </w:p>
    <w:p w14:paraId="0B9562EE" w14:textId="77777777" w:rsidR="005B43FC" w:rsidRDefault="005B43FC" w:rsidP="0001523D">
      <w:r>
        <w:rPr>
          <w:i/>
        </w:rPr>
        <w:t xml:space="preserve">Anspruch auf rechtliches Gehör: </w:t>
      </w:r>
      <w:r>
        <w:t>Dieser Anspruch beinhaltet das Recht sich zu einer Sache, die einen betrifft, äussern zu dürfen. Damit ist auch das Recht auf Orientierung und Begründung gemeint.</w:t>
      </w:r>
    </w:p>
    <w:p w14:paraId="7D010785" w14:textId="77777777" w:rsidR="005B43FC" w:rsidRDefault="005B43FC" w:rsidP="0001523D">
      <w:r>
        <w:rPr>
          <w:i/>
        </w:rPr>
        <w:t xml:space="preserve">Verhältnismässigkeitsprinzip: </w:t>
      </w:r>
      <w:r>
        <w:t xml:space="preserve">Dieses Prinzip besagt, dass eine Massnahme nicht über das hinausgehen darf, was erforderlich ist zur Erreichung des Zweckes, welches erreicht werden soll. Oder anders ausgedrückt. Der Zweck heiligt die Mittel </w:t>
      </w:r>
      <w:r>
        <w:rPr>
          <w:b/>
        </w:rPr>
        <w:t>nicht</w:t>
      </w:r>
      <w:r w:rsidRPr="00AF5740">
        <w:rPr>
          <w:b/>
        </w:rPr>
        <w:t>.</w:t>
      </w:r>
    </w:p>
    <w:p w14:paraId="2B8A68F6" w14:textId="77777777" w:rsidR="005B43FC" w:rsidRDefault="005B43FC" w:rsidP="0001523D">
      <w:r>
        <w:rPr>
          <w:i/>
        </w:rPr>
        <w:t>Rechtsverweigerungsverbot:</w:t>
      </w:r>
      <w:r>
        <w:t xml:space="preserve"> Jede Behörde ist verpflichtet in allen Fällen, wo ein Gesuch vorliegt und sie zuständig ist, zu entscheiden.</w:t>
      </w:r>
    </w:p>
    <w:p w14:paraId="77E971B7" w14:textId="77777777" w:rsidR="007F3E2C" w:rsidRPr="008F2249" w:rsidRDefault="007F3E2C" w:rsidP="002F5E87"/>
    <w:p w14:paraId="51BC7D34" w14:textId="77777777" w:rsidR="001A594A" w:rsidRDefault="001A594A">
      <w:pPr>
        <w:spacing w:after="200"/>
        <w:jc w:val="left"/>
      </w:pPr>
      <w:r>
        <w:br w:type="page"/>
      </w:r>
    </w:p>
    <w:p w14:paraId="471C1A51" w14:textId="77777777" w:rsidR="00882482" w:rsidRDefault="00882482" w:rsidP="002F5E87">
      <w:r>
        <w:rPr>
          <w:noProof/>
          <w:lang w:eastAsia="de-CH"/>
        </w:rPr>
        <w:lastRenderedPageBreak/>
        <mc:AlternateContent>
          <mc:Choice Requires="wps">
            <w:drawing>
              <wp:anchor distT="0" distB="0" distL="114300" distR="114300" simplePos="0" relativeHeight="251659264" behindDoc="0" locked="0" layoutInCell="1" allowOverlap="1" wp14:anchorId="6E2F175B" wp14:editId="1F9FE769">
                <wp:simplePos x="0" y="0"/>
                <wp:positionH relativeFrom="column">
                  <wp:posOffset>-1742026</wp:posOffset>
                </wp:positionH>
                <wp:positionV relativeFrom="paragraph">
                  <wp:posOffset>-952914</wp:posOffset>
                </wp:positionV>
                <wp:extent cx="3204376" cy="476250"/>
                <wp:effectExtent l="57150" t="0" r="53340" b="114300"/>
                <wp:wrapNone/>
                <wp:docPr id="14" name="Rechteck 14"/>
                <wp:cNvGraphicFramePr/>
                <a:graphic xmlns:a="http://schemas.openxmlformats.org/drawingml/2006/main">
                  <a:graphicData uri="http://schemas.microsoft.com/office/word/2010/wordprocessingShape">
                    <wps:wsp>
                      <wps:cNvSpPr/>
                      <wps:spPr>
                        <a:xfrm>
                          <a:off x="0" y="0"/>
                          <a:ext cx="3204376" cy="476250"/>
                        </a:xfrm>
                        <a:prstGeom prst="rect">
                          <a:avLst/>
                        </a:prstGeom>
                        <a:solidFill>
                          <a:schemeClr val="lt1"/>
                        </a:solidFill>
                        <a:ln>
                          <a:noFill/>
                        </a:ln>
                        <a:effectLst>
                          <a:outerShdw blurRad="50800" dist="50800" dir="5400000" algn="ctr" rotWithShape="0">
                            <a:schemeClr val="bg1"/>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6BFBC2" id="Rechteck 14" o:spid="_x0000_s1026" style="position:absolute;margin-left:-137.15pt;margin-top:-75.05pt;width:252.3pt;height: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" fillcolor="white [3201]" stroked="f" strokeweight="2pt">
                <v:shadow on="t" color="white [3212]" offset="0,4pt"/>
              </v:rect>
            </w:pict>
          </mc:Fallback>
        </mc:AlternateContent>
      </w:r>
    </w:p>
    <w:p w14:paraId="1C2A7AE2" w14:textId="77777777" w:rsidR="002825ED" w:rsidRPr="009B4924" w:rsidRDefault="00882482" w:rsidP="001A594A">
      <w:pPr>
        <w:pStyle w:val="Abbinder"/>
        <w:rPr>
          <w:rFonts w:asciiTheme="minorHAnsi" w:hAnsiTheme="minorHAnsi"/>
        </w:rPr>
      </w:pPr>
      <w:r w:rsidRPr="009B4924">
        <w:rPr>
          <w:rFonts w:asciiTheme="minorHAnsi" w:hAnsiTheme="minorHAnsi"/>
          <w:noProof/>
          <w:lang w:eastAsia="de-CH"/>
        </w:rPr>
        <w:drawing>
          <wp:anchor distT="0" distB="0" distL="114300" distR="114300" simplePos="0" relativeHeight="251661312" behindDoc="0" locked="0" layoutInCell="1" allowOverlap="1" wp14:anchorId="547D699B" wp14:editId="6A493D91">
            <wp:simplePos x="0" y="0"/>
            <wp:positionH relativeFrom="column">
              <wp:posOffset>-1143000</wp:posOffset>
            </wp:positionH>
            <wp:positionV relativeFrom="paragraph">
              <wp:posOffset>8176260</wp:posOffset>
            </wp:positionV>
            <wp:extent cx="934085" cy="389485"/>
            <wp:effectExtent l="0" t="0" r="5715"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i.jpg"/>
                    <pic:cNvPicPr/>
                  </pic:nvPicPr>
                  <pic:blipFill>
                    <a:blip r:embed="rId18">
                      <a:extLst>
                        <a:ext uri="{28A0092B-C50C-407E-A947-70E740481C1C}">
                          <a14:useLocalDpi xmlns:a14="http://schemas.microsoft.com/office/drawing/2010/main" val="0"/>
                        </a:ext>
                      </a:extLst>
                    </a:blip>
                    <a:stretch>
                      <a:fillRect/>
                    </a:stretch>
                  </pic:blipFill>
                  <pic:spPr>
                    <a:xfrm>
                      <a:off x="0" y="0"/>
                      <a:ext cx="934085" cy="389485"/>
                    </a:xfrm>
                    <a:prstGeom prst="rect">
                      <a:avLst/>
                    </a:prstGeom>
                  </pic:spPr>
                </pic:pic>
              </a:graphicData>
            </a:graphic>
            <wp14:sizeRelH relativeFrom="margin">
              <wp14:pctWidth>0</wp14:pctWidth>
            </wp14:sizeRelH>
            <wp14:sizeRelV relativeFrom="margin">
              <wp14:pctHeight>0</wp14:pctHeight>
            </wp14:sizeRelV>
          </wp:anchor>
        </w:drawing>
      </w:r>
      <w:r w:rsidRPr="009B4924">
        <w:rPr>
          <w:rFonts w:asciiTheme="minorHAnsi" w:hAnsiTheme="minorHAnsi"/>
          <w:noProof/>
          <w:lang w:eastAsia="de-CH"/>
        </w:rPr>
        <mc:AlternateContent>
          <mc:Choice Requires="wps">
            <w:drawing>
              <wp:anchor distT="0" distB="0" distL="114300" distR="114300" simplePos="0" relativeHeight="251660288" behindDoc="0" locked="0" layoutInCell="1" allowOverlap="1" wp14:anchorId="16CBD0D9" wp14:editId="2417E143">
                <wp:simplePos x="0" y="0"/>
                <wp:positionH relativeFrom="column">
                  <wp:posOffset>-1875790</wp:posOffset>
                </wp:positionH>
                <wp:positionV relativeFrom="paragraph">
                  <wp:posOffset>8606790</wp:posOffset>
                </wp:positionV>
                <wp:extent cx="2514600" cy="476250"/>
                <wp:effectExtent l="57150" t="0" r="57150" b="114300"/>
                <wp:wrapNone/>
                <wp:docPr id="15" name="Rechteck 15"/>
                <wp:cNvGraphicFramePr/>
                <a:graphic xmlns:a="http://schemas.openxmlformats.org/drawingml/2006/main">
                  <a:graphicData uri="http://schemas.microsoft.com/office/word/2010/wordprocessingShape">
                    <wps:wsp>
                      <wps:cNvSpPr/>
                      <wps:spPr>
                        <a:xfrm>
                          <a:off x="0" y="0"/>
                          <a:ext cx="2514600" cy="476250"/>
                        </a:xfrm>
                        <a:prstGeom prst="rect">
                          <a:avLst/>
                        </a:prstGeom>
                        <a:solidFill>
                          <a:schemeClr val="lt1"/>
                        </a:solidFill>
                        <a:ln>
                          <a:noFill/>
                        </a:ln>
                        <a:effectLst>
                          <a:outerShdw blurRad="50800" dist="50800" dir="5400000" algn="ctr" rotWithShape="0">
                            <a:schemeClr val="bg1"/>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F1D443" id="Rechteck 15" o:spid="_x0000_s1026" style="position:absolute;margin-left:-147.7pt;margin-top:677.7pt;width:198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" fillcolor="white [3201]" stroked="f" strokeweight="2pt">
                <v:shadow on="t" color="white [3212]" offset="0,4pt"/>
              </v:rect>
            </w:pict>
          </mc:Fallback>
        </mc:AlternateContent>
      </w:r>
      <w:r w:rsidRPr="009B4924">
        <w:rPr>
          <w:rFonts w:asciiTheme="minorHAnsi" w:hAnsiTheme="minorHAnsi"/>
        </w:rPr>
        <w:t>BILDUNGS- UND KULTURDIREKTION</w:t>
      </w:r>
      <w:r w:rsidRPr="009B4924">
        <w:rPr>
          <w:rFonts w:asciiTheme="minorHAnsi" w:hAnsiTheme="minorHAnsi"/>
        </w:rPr>
        <w:br/>
      </w:r>
      <w:r w:rsidR="008F2249" w:rsidRPr="009B4924">
        <w:rPr>
          <w:rFonts w:asciiTheme="minorHAnsi" w:hAnsiTheme="minorHAnsi"/>
          <w:caps/>
        </w:rPr>
        <w:t xml:space="preserve">Direktionssekretariat </w:t>
      </w:r>
    </w:p>
    <w:sectPr w:rsidR="002825ED" w:rsidRPr="009B4924" w:rsidSect="0024767F">
      <w:headerReference w:type="even" r:id="rId19"/>
      <w:headerReference w:type="default" r:id="rId20"/>
      <w:footerReference w:type="even" r:id="rId21"/>
      <w:footerReference w:type="default" r:id="rId22"/>
      <w:headerReference w:type="first" r:id="rId23"/>
      <w:footerReference w:type="first" r:id="rId24"/>
      <w:pgSz w:w="11906" w:h="16838" w:code="9"/>
      <w:pgMar w:top="1701" w:right="1134" w:bottom="1134" w:left="3119" w:header="28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050CA" w14:textId="77777777" w:rsidR="00B04386" w:rsidRDefault="00B04386" w:rsidP="002F5E87">
      <w:r>
        <w:separator/>
      </w:r>
    </w:p>
    <w:p w14:paraId="7F38058F" w14:textId="77777777" w:rsidR="00B04386" w:rsidRDefault="00B04386" w:rsidP="002F5E87"/>
    <w:p w14:paraId="233A3749" w14:textId="77777777" w:rsidR="00B04386" w:rsidRDefault="00B04386" w:rsidP="002F5E87"/>
    <w:p w14:paraId="0B67BA93" w14:textId="77777777" w:rsidR="00B04386" w:rsidRDefault="00B04386" w:rsidP="002F5E87"/>
  </w:endnote>
  <w:endnote w:type="continuationSeparator" w:id="0">
    <w:p w14:paraId="6B0BDDDA" w14:textId="77777777" w:rsidR="00B04386" w:rsidRDefault="00B04386" w:rsidP="002F5E87">
      <w:r>
        <w:continuationSeparator/>
      </w:r>
    </w:p>
    <w:p w14:paraId="414AD933" w14:textId="77777777" w:rsidR="00B04386" w:rsidRDefault="00B04386" w:rsidP="002F5E87"/>
    <w:p w14:paraId="6F7B4DAB" w14:textId="77777777" w:rsidR="00B04386" w:rsidRDefault="00B04386" w:rsidP="002F5E87"/>
    <w:p w14:paraId="685F98A6" w14:textId="77777777" w:rsidR="00B04386" w:rsidRDefault="00B04386" w:rsidP="002F5E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671ED" w14:textId="77777777" w:rsidR="00B04386" w:rsidRPr="00F84DAC" w:rsidRDefault="000E5B53" w:rsidP="002F5E87">
    <w:pPr>
      <w:pStyle w:val="Fuzeile"/>
    </w:pPr>
    <w:sdt>
      <w:sdtPr>
        <w:id w:val="-155222654"/>
        <w:docPartObj>
          <w:docPartGallery w:val="Page Numbers (Top of Page)"/>
          <w:docPartUnique/>
        </w:docPartObj>
      </w:sdtPr>
      <w:sdtEndPr/>
      <w:sdtContent>
        <w:r w:rsidR="00B04386" w:rsidRPr="00F84DAC">
          <w:rPr>
            <w:sz w:val="24"/>
            <w:szCs w:val="24"/>
          </w:rPr>
          <w:fldChar w:fldCharType="begin"/>
        </w:r>
        <w:r w:rsidR="00B04386" w:rsidRPr="00F84DAC">
          <w:instrText>PAGE</w:instrText>
        </w:r>
        <w:r w:rsidR="00B04386" w:rsidRPr="00F84DAC">
          <w:rPr>
            <w:sz w:val="24"/>
            <w:szCs w:val="24"/>
          </w:rPr>
          <w:fldChar w:fldCharType="separate"/>
        </w:r>
        <w:r w:rsidR="001D7427">
          <w:rPr>
            <w:noProof/>
          </w:rPr>
          <w:t>16</w:t>
        </w:r>
        <w:r w:rsidR="00B04386" w:rsidRPr="00F84DAC">
          <w:rPr>
            <w:sz w:val="24"/>
            <w:szCs w:val="24"/>
          </w:rPr>
          <w:fldChar w:fldCharType="end"/>
        </w:r>
        <w:r w:rsidR="00B04386" w:rsidRPr="00F84DAC">
          <w:rPr>
            <w:lang w:val="de-DE"/>
          </w:rPr>
          <w:t xml:space="preserve"> / </w:t>
        </w:r>
        <w:r w:rsidR="00B04386" w:rsidRPr="00F84DAC">
          <w:rPr>
            <w:sz w:val="24"/>
            <w:szCs w:val="24"/>
          </w:rPr>
          <w:fldChar w:fldCharType="begin"/>
        </w:r>
        <w:r w:rsidR="00B04386" w:rsidRPr="00F84DAC">
          <w:instrText>NUMPAGES</w:instrText>
        </w:r>
        <w:r w:rsidR="00B04386" w:rsidRPr="00F84DAC">
          <w:rPr>
            <w:sz w:val="24"/>
            <w:szCs w:val="24"/>
          </w:rPr>
          <w:fldChar w:fldCharType="separate"/>
        </w:r>
        <w:r w:rsidR="001D7427">
          <w:rPr>
            <w:noProof/>
          </w:rPr>
          <w:t>16</w:t>
        </w:r>
        <w:r w:rsidR="00B04386" w:rsidRPr="00F84DAC">
          <w:rPr>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346708"/>
      <w:docPartObj>
        <w:docPartGallery w:val="Page Numbers (Bottom of Page)"/>
        <w:docPartUnique/>
      </w:docPartObj>
    </w:sdtPr>
    <w:sdtEndPr>
      <w:rPr>
        <w:rStyle w:val="FusszeileZchn"/>
        <w:rFonts w:ascii="Arial" w:hAnsi="Arial"/>
        <w:sz w:val="20"/>
        <w:szCs w:val="24"/>
      </w:rPr>
    </w:sdtEndPr>
    <w:sdtContent>
      <w:sdt>
        <w:sdtPr>
          <w:rPr>
            <w:rFonts w:ascii="Arial" w:hAnsi="Arial"/>
            <w:sz w:val="20"/>
            <w:szCs w:val="24"/>
          </w:rPr>
          <w:id w:val="1114485113"/>
          <w:docPartObj>
            <w:docPartGallery w:val="Page Numbers (Top of Page)"/>
            <w:docPartUnique/>
          </w:docPartObj>
        </w:sdtPr>
        <w:sdtEndPr>
          <w:rPr>
            <w:rStyle w:val="FusszeileZchn"/>
          </w:rPr>
        </w:sdtEndPr>
        <w:sdtContent>
          <w:p w14:paraId="0B82065A" w14:textId="77777777" w:rsidR="00B04386" w:rsidRPr="00F84DAC" w:rsidRDefault="00B04386" w:rsidP="002F5E87">
            <w:pPr>
              <w:pStyle w:val="Fuzeile"/>
            </w:pPr>
            <w:r w:rsidRPr="00F84DAC">
              <w:rPr>
                <w:rStyle w:val="FusszeileZchn"/>
              </w:rPr>
              <w:fldChar w:fldCharType="begin"/>
            </w:r>
            <w:r w:rsidRPr="00F84DAC">
              <w:rPr>
                <w:rStyle w:val="FusszeileZchn"/>
              </w:rPr>
              <w:instrText>PAGE</w:instrText>
            </w:r>
            <w:r w:rsidRPr="00F84DAC">
              <w:rPr>
                <w:rStyle w:val="FusszeileZchn"/>
              </w:rPr>
              <w:fldChar w:fldCharType="separate"/>
            </w:r>
            <w:r w:rsidR="001D7427">
              <w:rPr>
                <w:rStyle w:val="FusszeileZchn"/>
                <w:noProof/>
              </w:rPr>
              <w:t>15</w:t>
            </w:r>
            <w:r w:rsidRPr="00F84DAC">
              <w:rPr>
                <w:rStyle w:val="FusszeileZchn"/>
              </w:rPr>
              <w:fldChar w:fldCharType="end"/>
            </w:r>
            <w:r w:rsidRPr="00F84DAC">
              <w:rPr>
                <w:rStyle w:val="FusszeileZchn"/>
              </w:rPr>
              <w:t xml:space="preserve"> / </w:t>
            </w:r>
            <w:r w:rsidRPr="00F84DAC">
              <w:rPr>
                <w:rStyle w:val="FusszeileZchn"/>
              </w:rPr>
              <w:fldChar w:fldCharType="begin"/>
            </w:r>
            <w:r w:rsidRPr="00F84DAC">
              <w:rPr>
                <w:rStyle w:val="FusszeileZchn"/>
              </w:rPr>
              <w:instrText>NUMPAGES</w:instrText>
            </w:r>
            <w:r w:rsidRPr="00F84DAC">
              <w:rPr>
                <w:rStyle w:val="FusszeileZchn"/>
              </w:rPr>
              <w:fldChar w:fldCharType="separate"/>
            </w:r>
            <w:r w:rsidR="001D7427">
              <w:rPr>
                <w:rStyle w:val="FusszeileZchn"/>
                <w:noProof/>
              </w:rPr>
              <w:t>16</w:t>
            </w:r>
            <w:r w:rsidRPr="00F84DAC">
              <w:rPr>
                <w:rStyle w:val="FusszeileZchn"/>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32A3" w14:textId="32F1F400" w:rsidR="00B04386" w:rsidRPr="003E4399" w:rsidRDefault="00983717" w:rsidP="002F5E87">
    <w:pPr>
      <w:pStyle w:val="Titelseite-Fusszeile"/>
      <w:rPr>
        <w:b w:val="0"/>
      </w:rPr>
    </w:pPr>
    <w:r>
      <w:rPr>
        <w:b w:val="0"/>
      </w:rPr>
      <w:t>1</w:t>
    </w:r>
    <w:r w:rsidR="000E5B53">
      <w:rPr>
        <w:b w:val="0"/>
      </w:rPr>
      <w:t>0</w:t>
    </w:r>
    <w:r w:rsidR="00CD3A11" w:rsidRPr="003E4399">
      <w:rPr>
        <w:b w:val="0"/>
      </w:rPr>
      <w:t xml:space="preserve">. </w:t>
    </w:r>
    <w:r w:rsidR="00B92731">
      <w:rPr>
        <w:b w:val="0"/>
      </w:rPr>
      <w:t>April</w:t>
    </w:r>
    <w:r w:rsidR="00235F2F">
      <w:rPr>
        <w:b w:val="0"/>
      </w:rPr>
      <w:t xml:space="preserve"> </w:t>
    </w:r>
    <w:r w:rsidR="00CD3A11" w:rsidRPr="003E4399">
      <w:rPr>
        <w:b w:val="0"/>
      </w:rPr>
      <w:t>20</w:t>
    </w:r>
    <w:r>
      <w:rPr>
        <w:b w:val="0"/>
      </w:rPr>
      <w:t>2</w:t>
    </w:r>
    <w:r w:rsidR="000E5B53">
      <w:rPr>
        <w:b w:val="0"/>
      </w:rPr>
      <w:t>4</w:t>
    </w:r>
    <w:r w:rsidR="00B04386" w:rsidRPr="003E4399">
      <w:rPr>
        <w:b w:val="0"/>
      </w:rPr>
      <w:tab/>
      <w:t>Direktionssekretariat BKD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9854E" w14:textId="77777777" w:rsidR="00B04386" w:rsidRPr="001121CC" w:rsidRDefault="00B04386" w:rsidP="002F5E87">
      <w:pPr>
        <w:pStyle w:val="Fuzeile"/>
      </w:pPr>
      <w:r w:rsidRPr="001121CC">
        <w:separator/>
      </w:r>
    </w:p>
  </w:footnote>
  <w:footnote w:type="continuationSeparator" w:id="0">
    <w:p w14:paraId="368330AA" w14:textId="77777777" w:rsidR="00B04386" w:rsidRDefault="00B04386" w:rsidP="002F5E87">
      <w:r>
        <w:continuationSeparator/>
      </w:r>
    </w:p>
    <w:p w14:paraId="61EEC611" w14:textId="77777777" w:rsidR="00B04386" w:rsidRDefault="00B04386" w:rsidP="002F5E87"/>
    <w:p w14:paraId="203171FD" w14:textId="77777777" w:rsidR="00B04386" w:rsidRDefault="00B04386" w:rsidP="002F5E87"/>
    <w:p w14:paraId="23EEBB66" w14:textId="77777777" w:rsidR="00B04386" w:rsidRDefault="00B04386" w:rsidP="002F5E87"/>
  </w:footnote>
  <w:footnote w:id="1">
    <w:p w14:paraId="044AFA19" w14:textId="77777777" w:rsidR="005B43FC" w:rsidRPr="00766EAE" w:rsidRDefault="005B43FC" w:rsidP="005B43FC">
      <w:pPr>
        <w:pStyle w:val="Funotentext"/>
        <w:rPr>
          <w:rFonts w:asciiTheme="minorHAnsi" w:hAnsiTheme="minorHAnsi"/>
        </w:rPr>
      </w:pPr>
      <w:r w:rsidRPr="00766EAE">
        <w:rPr>
          <w:rStyle w:val="Funotenzeichen"/>
          <w:rFonts w:asciiTheme="minorHAnsi" w:hAnsiTheme="minorHAnsi"/>
        </w:rPr>
        <w:footnoteRef/>
      </w:r>
      <w:r w:rsidRPr="00766EAE">
        <w:rPr>
          <w:rFonts w:asciiTheme="minorHAnsi" w:hAnsiTheme="minorHAnsi"/>
        </w:rPr>
        <w:t xml:space="preserve"> Eckstein Seite 17</w:t>
      </w:r>
    </w:p>
  </w:footnote>
  <w:footnote w:id="2">
    <w:p w14:paraId="4B694E26" w14:textId="77777777" w:rsidR="005B43FC" w:rsidRPr="00F5087B" w:rsidRDefault="005B43FC" w:rsidP="005B43FC">
      <w:pPr>
        <w:pStyle w:val="Funotentext"/>
        <w:rPr>
          <w:rFonts w:asciiTheme="minorHAnsi" w:hAnsiTheme="minorHAnsi"/>
        </w:rPr>
      </w:pPr>
      <w:r w:rsidRPr="00F5087B">
        <w:rPr>
          <w:rStyle w:val="Funotenzeichen"/>
          <w:rFonts w:asciiTheme="minorHAnsi" w:hAnsiTheme="minorHAnsi"/>
        </w:rPr>
        <w:footnoteRef/>
      </w:r>
      <w:r w:rsidRPr="00F5087B">
        <w:rPr>
          <w:rFonts w:asciiTheme="minorHAnsi" w:hAnsiTheme="minorHAnsi"/>
        </w:rPr>
        <w:t xml:space="preserve"> RB 10.1115</w:t>
      </w:r>
    </w:p>
  </w:footnote>
  <w:footnote w:id="3">
    <w:p w14:paraId="21E7E312" w14:textId="77777777" w:rsidR="005B43FC" w:rsidRPr="00F5087B" w:rsidRDefault="005B43FC" w:rsidP="005B43FC">
      <w:pPr>
        <w:pStyle w:val="Funotentext"/>
        <w:rPr>
          <w:rFonts w:asciiTheme="minorHAnsi" w:hAnsiTheme="minorHAnsi"/>
        </w:rPr>
      </w:pPr>
      <w:r w:rsidRPr="00F5087B">
        <w:rPr>
          <w:rStyle w:val="Funotenzeichen"/>
          <w:rFonts w:asciiTheme="minorHAnsi" w:hAnsiTheme="minorHAnsi"/>
        </w:rPr>
        <w:footnoteRef/>
      </w:r>
      <w:r w:rsidRPr="00F5087B">
        <w:rPr>
          <w:rFonts w:asciiTheme="minorHAnsi" w:hAnsiTheme="minorHAnsi"/>
        </w:rPr>
        <w:t xml:space="preserve"> RB 10.1111</w:t>
      </w:r>
    </w:p>
  </w:footnote>
  <w:footnote w:id="4">
    <w:p w14:paraId="57FEE628" w14:textId="77777777" w:rsidR="005B43FC" w:rsidRDefault="005B43FC" w:rsidP="005B43FC">
      <w:pPr>
        <w:pStyle w:val="Funotentext"/>
      </w:pPr>
      <w:r w:rsidRPr="00F5087B">
        <w:rPr>
          <w:rStyle w:val="Funotenzeichen"/>
          <w:rFonts w:asciiTheme="minorHAnsi" w:hAnsiTheme="minorHAnsi"/>
        </w:rPr>
        <w:footnoteRef/>
      </w:r>
      <w:r w:rsidRPr="00F5087B">
        <w:rPr>
          <w:rFonts w:asciiTheme="minorHAnsi" w:hAnsiTheme="minorHAnsi"/>
        </w:rPr>
        <w:t xml:space="preserve"> RB 2.4211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3CC5" w14:textId="77777777" w:rsidR="00B04386" w:rsidRDefault="00B04386" w:rsidP="002F5E87">
    <w:pPr>
      <w:pStyle w:val="Kopfzeile"/>
    </w:pPr>
    <w:r>
      <w:t>Unterlagen Kurs für Mitglieder Schulrat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1EE8C" w14:textId="77777777" w:rsidR="00B04386" w:rsidRDefault="00B04386" w:rsidP="002F5E87">
    <w:pPr>
      <w:pStyle w:val="Kopfzeileungeraderechts"/>
    </w:pPr>
    <w:r>
      <w:t>Unterlagen Kurs für Mitglieder Schulrat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BB504" w14:textId="77777777" w:rsidR="00D47554" w:rsidRDefault="00D47554" w:rsidP="00D47554">
    <w:pPr>
      <w:pStyle w:val="Titelseite-Kopfzeile"/>
      <w:ind w:left="-1985"/>
    </w:pPr>
    <w:r>
      <w:rPr>
        <w:noProof/>
        <w:lang w:eastAsia="de-CH"/>
      </w:rPr>
      <w:drawing>
        <wp:anchor distT="0" distB="0" distL="114300" distR="114300" simplePos="0" relativeHeight="251659264" behindDoc="0" locked="0" layoutInCell="1" allowOverlap="1" wp14:anchorId="3866A12D" wp14:editId="54420873">
          <wp:simplePos x="0" y="0"/>
          <wp:positionH relativeFrom="column">
            <wp:posOffset>-1275715</wp:posOffset>
          </wp:positionH>
          <wp:positionV relativeFrom="paragraph">
            <wp:posOffset>277495</wp:posOffset>
          </wp:positionV>
          <wp:extent cx="1026000" cy="428400"/>
          <wp:effectExtent l="0" t="0" r="3175" b="0"/>
          <wp:wrapNone/>
          <wp:docPr id="1"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plus_klein.jpg"/>
                  <pic:cNvPicPr/>
                </pic:nvPicPr>
                <pic:blipFill>
                  <a:blip r:embed="rId1">
                    <a:extLst>
                      <a:ext uri="{28A0092B-C50C-407E-A947-70E740481C1C}">
                        <a14:useLocalDpi xmlns:a14="http://schemas.microsoft.com/office/drawing/2010/main" val="0"/>
                      </a:ext>
                    </a:extLst>
                  </a:blip>
                  <a:stretch>
                    <a:fillRect/>
                  </a:stretch>
                </pic:blipFill>
                <pic:spPr>
                  <a:xfrm>
                    <a:off x="0" y="0"/>
                    <a:ext cx="1026000" cy="428400"/>
                  </a:xfrm>
                  <a:prstGeom prst="rect">
                    <a:avLst/>
                  </a:prstGeom>
                </pic:spPr>
              </pic:pic>
            </a:graphicData>
          </a:graphic>
          <wp14:sizeRelH relativeFrom="margin">
            <wp14:pctWidth>0</wp14:pctWidth>
          </wp14:sizeRelH>
          <wp14:sizeRelV relativeFrom="margin">
            <wp14:pctHeight>0</wp14:pctHeight>
          </wp14:sizeRelV>
        </wp:anchor>
      </w:drawing>
    </w:r>
    <w:r>
      <w:tab/>
    </w:r>
    <w:r w:rsidRPr="00A77276">
      <w:t>BILDUNGS</w:t>
    </w:r>
    <w:r w:rsidRPr="007A6675">
      <w:t xml:space="preserve">- </w:t>
    </w:r>
    <w:r w:rsidRPr="00A77276">
      <w:t xml:space="preserve">UND </w:t>
    </w:r>
    <w:r w:rsidRPr="00A77276">
      <w:br/>
    </w:r>
    <w:r>
      <w:tab/>
      <w:t>KULTURDIREKTION</w:t>
    </w:r>
  </w:p>
  <w:p w14:paraId="3CAC2EE6" w14:textId="77777777" w:rsidR="00B04386" w:rsidRPr="00D47554" w:rsidRDefault="00B04386" w:rsidP="00D4755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906E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A6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D6B6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BB27B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0AB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E9A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86D7C6"/>
    <w:lvl w:ilvl="0">
      <w:start w:val="1"/>
      <w:numFmt w:val="bullet"/>
      <w:pStyle w:val="Aufzhlungszeichen3"/>
      <w:lvlText w:val=""/>
      <w:lvlJc w:val="left"/>
      <w:pPr>
        <w:ind w:left="926" w:hanging="360"/>
      </w:pPr>
      <w:rPr>
        <w:rFonts w:ascii="Wingdings" w:hAnsi="Wingdings" w:hint="default"/>
      </w:rPr>
    </w:lvl>
  </w:abstractNum>
  <w:abstractNum w:abstractNumId="7" w15:restartNumberingAfterBreak="0">
    <w:nsid w:val="FFFFFF83"/>
    <w:multiLevelType w:val="singleLevel"/>
    <w:tmpl w:val="A9C696CC"/>
    <w:lvl w:ilvl="0">
      <w:start w:val="1"/>
      <w:numFmt w:val="bullet"/>
      <w:pStyle w:val="Aufzhlungszeichen2"/>
      <w:lvlText w:val=""/>
      <w:lvlJc w:val="left"/>
      <w:pPr>
        <w:ind w:left="644" w:hanging="360"/>
      </w:pPr>
      <w:rPr>
        <w:rFonts w:ascii="Wingdings" w:hAnsi="Wingdings" w:hint="default"/>
      </w:rPr>
    </w:lvl>
  </w:abstractNum>
  <w:abstractNum w:abstractNumId="8" w15:restartNumberingAfterBreak="0">
    <w:nsid w:val="FFFFFF88"/>
    <w:multiLevelType w:val="singleLevel"/>
    <w:tmpl w:val="F7AADE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C010C4"/>
    <w:lvl w:ilvl="0">
      <w:start w:val="1"/>
      <w:numFmt w:val="bullet"/>
      <w:pStyle w:val="Aufzhlungszeichen"/>
      <w:lvlText w:val=""/>
      <w:lvlJc w:val="left"/>
      <w:pPr>
        <w:ind w:left="360" w:hanging="360"/>
      </w:pPr>
      <w:rPr>
        <w:rFonts w:ascii="Wingdings" w:hAnsi="Wingdings" w:hint="default"/>
      </w:rPr>
    </w:lvl>
  </w:abstractNum>
  <w:abstractNum w:abstractNumId="10" w15:restartNumberingAfterBreak="0">
    <w:nsid w:val="FFFFFFFB"/>
    <w:multiLevelType w:val="multilevel"/>
    <w:tmpl w:val="98D49C4A"/>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FFFFFFFE"/>
    <w:multiLevelType w:val="singleLevel"/>
    <w:tmpl w:val="DBBE813E"/>
    <w:lvl w:ilvl="0">
      <w:numFmt w:val="decimal"/>
      <w:lvlText w:val="*"/>
      <w:lvlJc w:val="left"/>
    </w:lvl>
  </w:abstractNum>
  <w:abstractNum w:abstractNumId="12" w15:restartNumberingAfterBreak="0">
    <w:nsid w:val="053C01F3"/>
    <w:multiLevelType w:val="hybridMultilevel"/>
    <w:tmpl w:val="E97611A8"/>
    <w:lvl w:ilvl="0" w:tplc="38B2852A">
      <w:start w:val="1"/>
      <w:numFmt w:val="bullet"/>
      <w:lvlText w:val="-"/>
      <w:lvlJc w:val="left"/>
      <w:pPr>
        <w:tabs>
          <w:tab w:val="num" w:pos="360"/>
        </w:tabs>
        <w:ind w:left="360" w:hanging="360"/>
      </w:pPr>
      <w:rPr>
        <w:rFonts w:ascii="Arial"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116196"/>
    <w:multiLevelType w:val="hybridMultilevel"/>
    <w:tmpl w:val="E3CA39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12A2049D"/>
    <w:multiLevelType w:val="hybridMultilevel"/>
    <w:tmpl w:val="6700DC04"/>
    <w:lvl w:ilvl="0" w:tplc="4516C5FA">
      <w:start w:val="1"/>
      <w:numFmt w:val="bullet"/>
      <w:lvlText w:val="•"/>
      <w:lvlJc w:val="left"/>
      <w:pPr>
        <w:tabs>
          <w:tab w:val="num" w:pos="720"/>
        </w:tabs>
        <w:ind w:left="720" w:hanging="360"/>
      </w:pPr>
      <w:rPr>
        <w:rFonts w:ascii="Arial" w:hAnsi="Arial" w:hint="default"/>
      </w:rPr>
    </w:lvl>
    <w:lvl w:ilvl="1" w:tplc="8E3C0ED6" w:tentative="1">
      <w:start w:val="1"/>
      <w:numFmt w:val="bullet"/>
      <w:lvlText w:val="•"/>
      <w:lvlJc w:val="left"/>
      <w:pPr>
        <w:tabs>
          <w:tab w:val="num" w:pos="1440"/>
        </w:tabs>
        <w:ind w:left="1440" w:hanging="360"/>
      </w:pPr>
      <w:rPr>
        <w:rFonts w:ascii="Arial" w:hAnsi="Arial" w:hint="default"/>
      </w:rPr>
    </w:lvl>
    <w:lvl w:ilvl="2" w:tplc="A71EAF26" w:tentative="1">
      <w:start w:val="1"/>
      <w:numFmt w:val="bullet"/>
      <w:lvlText w:val="•"/>
      <w:lvlJc w:val="left"/>
      <w:pPr>
        <w:tabs>
          <w:tab w:val="num" w:pos="2160"/>
        </w:tabs>
        <w:ind w:left="2160" w:hanging="360"/>
      </w:pPr>
      <w:rPr>
        <w:rFonts w:ascii="Arial" w:hAnsi="Arial" w:hint="default"/>
      </w:rPr>
    </w:lvl>
    <w:lvl w:ilvl="3" w:tplc="F56E3D00" w:tentative="1">
      <w:start w:val="1"/>
      <w:numFmt w:val="bullet"/>
      <w:lvlText w:val="•"/>
      <w:lvlJc w:val="left"/>
      <w:pPr>
        <w:tabs>
          <w:tab w:val="num" w:pos="2880"/>
        </w:tabs>
        <w:ind w:left="2880" w:hanging="360"/>
      </w:pPr>
      <w:rPr>
        <w:rFonts w:ascii="Arial" w:hAnsi="Arial" w:hint="default"/>
      </w:rPr>
    </w:lvl>
    <w:lvl w:ilvl="4" w:tplc="79FACED0" w:tentative="1">
      <w:start w:val="1"/>
      <w:numFmt w:val="bullet"/>
      <w:lvlText w:val="•"/>
      <w:lvlJc w:val="left"/>
      <w:pPr>
        <w:tabs>
          <w:tab w:val="num" w:pos="3600"/>
        </w:tabs>
        <w:ind w:left="3600" w:hanging="360"/>
      </w:pPr>
      <w:rPr>
        <w:rFonts w:ascii="Arial" w:hAnsi="Arial" w:hint="default"/>
      </w:rPr>
    </w:lvl>
    <w:lvl w:ilvl="5" w:tplc="A54AAD6C" w:tentative="1">
      <w:start w:val="1"/>
      <w:numFmt w:val="bullet"/>
      <w:lvlText w:val="•"/>
      <w:lvlJc w:val="left"/>
      <w:pPr>
        <w:tabs>
          <w:tab w:val="num" w:pos="4320"/>
        </w:tabs>
        <w:ind w:left="4320" w:hanging="360"/>
      </w:pPr>
      <w:rPr>
        <w:rFonts w:ascii="Arial" w:hAnsi="Arial" w:hint="default"/>
      </w:rPr>
    </w:lvl>
    <w:lvl w:ilvl="6" w:tplc="866C6182" w:tentative="1">
      <w:start w:val="1"/>
      <w:numFmt w:val="bullet"/>
      <w:lvlText w:val="•"/>
      <w:lvlJc w:val="left"/>
      <w:pPr>
        <w:tabs>
          <w:tab w:val="num" w:pos="5040"/>
        </w:tabs>
        <w:ind w:left="5040" w:hanging="360"/>
      </w:pPr>
      <w:rPr>
        <w:rFonts w:ascii="Arial" w:hAnsi="Arial" w:hint="default"/>
      </w:rPr>
    </w:lvl>
    <w:lvl w:ilvl="7" w:tplc="2F32D818" w:tentative="1">
      <w:start w:val="1"/>
      <w:numFmt w:val="bullet"/>
      <w:lvlText w:val="•"/>
      <w:lvlJc w:val="left"/>
      <w:pPr>
        <w:tabs>
          <w:tab w:val="num" w:pos="5760"/>
        </w:tabs>
        <w:ind w:left="5760" w:hanging="360"/>
      </w:pPr>
      <w:rPr>
        <w:rFonts w:ascii="Arial" w:hAnsi="Arial" w:hint="default"/>
      </w:rPr>
    </w:lvl>
    <w:lvl w:ilvl="8" w:tplc="D088686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F52206"/>
    <w:multiLevelType w:val="hybridMultilevel"/>
    <w:tmpl w:val="0CD80048"/>
    <w:lvl w:ilvl="0" w:tplc="ED00B792">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1DD248A3"/>
    <w:multiLevelType w:val="hybridMultilevel"/>
    <w:tmpl w:val="C95EAEA8"/>
    <w:lvl w:ilvl="0" w:tplc="08070001">
      <w:start w:val="1"/>
      <w:numFmt w:val="bullet"/>
      <w:lvlText w:val=""/>
      <w:lvlJc w:val="left"/>
      <w:pPr>
        <w:ind w:left="828" w:hanging="360"/>
      </w:pPr>
      <w:rPr>
        <w:rFonts w:ascii="Symbol" w:hAnsi="Symbol" w:hint="default"/>
      </w:rPr>
    </w:lvl>
    <w:lvl w:ilvl="1" w:tplc="08070003" w:tentative="1">
      <w:start w:val="1"/>
      <w:numFmt w:val="bullet"/>
      <w:lvlText w:val="o"/>
      <w:lvlJc w:val="left"/>
      <w:pPr>
        <w:ind w:left="1548" w:hanging="360"/>
      </w:pPr>
      <w:rPr>
        <w:rFonts w:ascii="Courier New" w:hAnsi="Courier New" w:cs="Courier New" w:hint="default"/>
      </w:rPr>
    </w:lvl>
    <w:lvl w:ilvl="2" w:tplc="08070005" w:tentative="1">
      <w:start w:val="1"/>
      <w:numFmt w:val="bullet"/>
      <w:lvlText w:val=""/>
      <w:lvlJc w:val="left"/>
      <w:pPr>
        <w:ind w:left="2268" w:hanging="360"/>
      </w:pPr>
      <w:rPr>
        <w:rFonts w:ascii="Wingdings" w:hAnsi="Wingdings" w:hint="default"/>
      </w:rPr>
    </w:lvl>
    <w:lvl w:ilvl="3" w:tplc="08070001" w:tentative="1">
      <w:start w:val="1"/>
      <w:numFmt w:val="bullet"/>
      <w:lvlText w:val=""/>
      <w:lvlJc w:val="left"/>
      <w:pPr>
        <w:ind w:left="2988" w:hanging="360"/>
      </w:pPr>
      <w:rPr>
        <w:rFonts w:ascii="Symbol" w:hAnsi="Symbol" w:hint="default"/>
      </w:rPr>
    </w:lvl>
    <w:lvl w:ilvl="4" w:tplc="08070003" w:tentative="1">
      <w:start w:val="1"/>
      <w:numFmt w:val="bullet"/>
      <w:lvlText w:val="o"/>
      <w:lvlJc w:val="left"/>
      <w:pPr>
        <w:ind w:left="3708" w:hanging="360"/>
      </w:pPr>
      <w:rPr>
        <w:rFonts w:ascii="Courier New" w:hAnsi="Courier New" w:cs="Courier New" w:hint="default"/>
      </w:rPr>
    </w:lvl>
    <w:lvl w:ilvl="5" w:tplc="08070005" w:tentative="1">
      <w:start w:val="1"/>
      <w:numFmt w:val="bullet"/>
      <w:lvlText w:val=""/>
      <w:lvlJc w:val="left"/>
      <w:pPr>
        <w:ind w:left="4428" w:hanging="360"/>
      </w:pPr>
      <w:rPr>
        <w:rFonts w:ascii="Wingdings" w:hAnsi="Wingdings" w:hint="default"/>
      </w:rPr>
    </w:lvl>
    <w:lvl w:ilvl="6" w:tplc="08070001" w:tentative="1">
      <w:start w:val="1"/>
      <w:numFmt w:val="bullet"/>
      <w:lvlText w:val=""/>
      <w:lvlJc w:val="left"/>
      <w:pPr>
        <w:ind w:left="5148" w:hanging="360"/>
      </w:pPr>
      <w:rPr>
        <w:rFonts w:ascii="Symbol" w:hAnsi="Symbol" w:hint="default"/>
      </w:rPr>
    </w:lvl>
    <w:lvl w:ilvl="7" w:tplc="08070003" w:tentative="1">
      <w:start w:val="1"/>
      <w:numFmt w:val="bullet"/>
      <w:lvlText w:val="o"/>
      <w:lvlJc w:val="left"/>
      <w:pPr>
        <w:ind w:left="5868" w:hanging="360"/>
      </w:pPr>
      <w:rPr>
        <w:rFonts w:ascii="Courier New" w:hAnsi="Courier New" w:cs="Courier New" w:hint="default"/>
      </w:rPr>
    </w:lvl>
    <w:lvl w:ilvl="8" w:tplc="08070005" w:tentative="1">
      <w:start w:val="1"/>
      <w:numFmt w:val="bullet"/>
      <w:lvlText w:val=""/>
      <w:lvlJc w:val="left"/>
      <w:pPr>
        <w:ind w:left="6588" w:hanging="360"/>
      </w:pPr>
      <w:rPr>
        <w:rFonts w:ascii="Wingdings" w:hAnsi="Wingdings" w:hint="default"/>
      </w:rPr>
    </w:lvl>
  </w:abstractNum>
  <w:abstractNum w:abstractNumId="17" w15:restartNumberingAfterBreak="0">
    <w:nsid w:val="27081ACA"/>
    <w:multiLevelType w:val="hybridMultilevel"/>
    <w:tmpl w:val="DB003BFA"/>
    <w:lvl w:ilvl="0" w:tplc="738ADCE4">
      <w:start w:val="1"/>
      <w:numFmt w:val="bullet"/>
      <w:lvlText w:val="•"/>
      <w:lvlJc w:val="left"/>
      <w:pPr>
        <w:tabs>
          <w:tab w:val="num" w:pos="720"/>
        </w:tabs>
        <w:ind w:left="720" w:hanging="360"/>
      </w:pPr>
      <w:rPr>
        <w:rFonts w:ascii="Arial" w:hAnsi="Arial" w:hint="default"/>
      </w:rPr>
    </w:lvl>
    <w:lvl w:ilvl="1" w:tplc="CFFA355A" w:tentative="1">
      <w:start w:val="1"/>
      <w:numFmt w:val="bullet"/>
      <w:lvlText w:val="•"/>
      <w:lvlJc w:val="left"/>
      <w:pPr>
        <w:tabs>
          <w:tab w:val="num" w:pos="1440"/>
        </w:tabs>
        <w:ind w:left="1440" w:hanging="360"/>
      </w:pPr>
      <w:rPr>
        <w:rFonts w:ascii="Arial" w:hAnsi="Arial" w:hint="default"/>
      </w:rPr>
    </w:lvl>
    <w:lvl w:ilvl="2" w:tplc="34B0BEA4" w:tentative="1">
      <w:start w:val="1"/>
      <w:numFmt w:val="bullet"/>
      <w:lvlText w:val="•"/>
      <w:lvlJc w:val="left"/>
      <w:pPr>
        <w:tabs>
          <w:tab w:val="num" w:pos="2160"/>
        </w:tabs>
        <w:ind w:left="2160" w:hanging="360"/>
      </w:pPr>
      <w:rPr>
        <w:rFonts w:ascii="Arial" w:hAnsi="Arial" w:hint="default"/>
      </w:rPr>
    </w:lvl>
    <w:lvl w:ilvl="3" w:tplc="2256C302" w:tentative="1">
      <w:start w:val="1"/>
      <w:numFmt w:val="bullet"/>
      <w:lvlText w:val="•"/>
      <w:lvlJc w:val="left"/>
      <w:pPr>
        <w:tabs>
          <w:tab w:val="num" w:pos="2880"/>
        </w:tabs>
        <w:ind w:left="2880" w:hanging="360"/>
      </w:pPr>
      <w:rPr>
        <w:rFonts w:ascii="Arial" w:hAnsi="Arial" w:hint="default"/>
      </w:rPr>
    </w:lvl>
    <w:lvl w:ilvl="4" w:tplc="D9927388" w:tentative="1">
      <w:start w:val="1"/>
      <w:numFmt w:val="bullet"/>
      <w:lvlText w:val="•"/>
      <w:lvlJc w:val="left"/>
      <w:pPr>
        <w:tabs>
          <w:tab w:val="num" w:pos="3600"/>
        </w:tabs>
        <w:ind w:left="3600" w:hanging="360"/>
      </w:pPr>
      <w:rPr>
        <w:rFonts w:ascii="Arial" w:hAnsi="Arial" w:hint="default"/>
      </w:rPr>
    </w:lvl>
    <w:lvl w:ilvl="5" w:tplc="CD2EFD44" w:tentative="1">
      <w:start w:val="1"/>
      <w:numFmt w:val="bullet"/>
      <w:lvlText w:val="•"/>
      <w:lvlJc w:val="left"/>
      <w:pPr>
        <w:tabs>
          <w:tab w:val="num" w:pos="4320"/>
        </w:tabs>
        <w:ind w:left="4320" w:hanging="360"/>
      </w:pPr>
      <w:rPr>
        <w:rFonts w:ascii="Arial" w:hAnsi="Arial" w:hint="default"/>
      </w:rPr>
    </w:lvl>
    <w:lvl w:ilvl="6" w:tplc="9FA882B4" w:tentative="1">
      <w:start w:val="1"/>
      <w:numFmt w:val="bullet"/>
      <w:lvlText w:val="•"/>
      <w:lvlJc w:val="left"/>
      <w:pPr>
        <w:tabs>
          <w:tab w:val="num" w:pos="5040"/>
        </w:tabs>
        <w:ind w:left="5040" w:hanging="360"/>
      </w:pPr>
      <w:rPr>
        <w:rFonts w:ascii="Arial" w:hAnsi="Arial" w:hint="default"/>
      </w:rPr>
    </w:lvl>
    <w:lvl w:ilvl="7" w:tplc="C0609966" w:tentative="1">
      <w:start w:val="1"/>
      <w:numFmt w:val="bullet"/>
      <w:lvlText w:val="•"/>
      <w:lvlJc w:val="left"/>
      <w:pPr>
        <w:tabs>
          <w:tab w:val="num" w:pos="5760"/>
        </w:tabs>
        <w:ind w:left="5760" w:hanging="360"/>
      </w:pPr>
      <w:rPr>
        <w:rFonts w:ascii="Arial" w:hAnsi="Arial" w:hint="default"/>
      </w:rPr>
    </w:lvl>
    <w:lvl w:ilvl="8" w:tplc="86D2941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5A52B8D"/>
    <w:multiLevelType w:val="multilevel"/>
    <w:tmpl w:val="49F0D00E"/>
    <w:lvl w:ilvl="0">
      <w:start w:val="1"/>
      <w:numFmt w:val="bullet"/>
      <w:lvlText w:val=""/>
      <w:lvlJc w:val="left"/>
      <w:pPr>
        <w:ind w:left="828" w:hanging="360"/>
      </w:pPr>
      <w:rPr>
        <w:rFonts w:ascii="Wingdings" w:hAnsi="Wingding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7402B3"/>
    <w:multiLevelType w:val="hybridMultilevel"/>
    <w:tmpl w:val="6E368442"/>
    <w:lvl w:ilvl="0" w:tplc="3E908368">
      <w:start w:val="1"/>
      <w:numFmt w:val="bullet"/>
      <w:lvlText w:val="•"/>
      <w:lvlJc w:val="left"/>
      <w:pPr>
        <w:tabs>
          <w:tab w:val="num" w:pos="720"/>
        </w:tabs>
        <w:ind w:left="720" w:hanging="360"/>
      </w:pPr>
      <w:rPr>
        <w:rFonts w:ascii="Arial" w:hAnsi="Arial" w:hint="default"/>
      </w:rPr>
    </w:lvl>
    <w:lvl w:ilvl="1" w:tplc="97B80224" w:tentative="1">
      <w:start w:val="1"/>
      <w:numFmt w:val="bullet"/>
      <w:lvlText w:val="•"/>
      <w:lvlJc w:val="left"/>
      <w:pPr>
        <w:tabs>
          <w:tab w:val="num" w:pos="1440"/>
        </w:tabs>
        <w:ind w:left="1440" w:hanging="360"/>
      </w:pPr>
      <w:rPr>
        <w:rFonts w:ascii="Arial" w:hAnsi="Arial" w:hint="default"/>
      </w:rPr>
    </w:lvl>
    <w:lvl w:ilvl="2" w:tplc="5BE4D0B0" w:tentative="1">
      <w:start w:val="1"/>
      <w:numFmt w:val="bullet"/>
      <w:lvlText w:val="•"/>
      <w:lvlJc w:val="left"/>
      <w:pPr>
        <w:tabs>
          <w:tab w:val="num" w:pos="2160"/>
        </w:tabs>
        <w:ind w:left="2160" w:hanging="360"/>
      </w:pPr>
      <w:rPr>
        <w:rFonts w:ascii="Arial" w:hAnsi="Arial" w:hint="default"/>
      </w:rPr>
    </w:lvl>
    <w:lvl w:ilvl="3" w:tplc="7710376E" w:tentative="1">
      <w:start w:val="1"/>
      <w:numFmt w:val="bullet"/>
      <w:lvlText w:val="•"/>
      <w:lvlJc w:val="left"/>
      <w:pPr>
        <w:tabs>
          <w:tab w:val="num" w:pos="2880"/>
        </w:tabs>
        <w:ind w:left="2880" w:hanging="360"/>
      </w:pPr>
      <w:rPr>
        <w:rFonts w:ascii="Arial" w:hAnsi="Arial" w:hint="default"/>
      </w:rPr>
    </w:lvl>
    <w:lvl w:ilvl="4" w:tplc="D01C453E" w:tentative="1">
      <w:start w:val="1"/>
      <w:numFmt w:val="bullet"/>
      <w:lvlText w:val="•"/>
      <w:lvlJc w:val="left"/>
      <w:pPr>
        <w:tabs>
          <w:tab w:val="num" w:pos="3600"/>
        </w:tabs>
        <w:ind w:left="3600" w:hanging="360"/>
      </w:pPr>
      <w:rPr>
        <w:rFonts w:ascii="Arial" w:hAnsi="Arial" w:hint="default"/>
      </w:rPr>
    </w:lvl>
    <w:lvl w:ilvl="5" w:tplc="A9E43418" w:tentative="1">
      <w:start w:val="1"/>
      <w:numFmt w:val="bullet"/>
      <w:lvlText w:val="•"/>
      <w:lvlJc w:val="left"/>
      <w:pPr>
        <w:tabs>
          <w:tab w:val="num" w:pos="4320"/>
        </w:tabs>
        <w:ind w:left="4320" w:hanging="360"/>
      </w:pPr>
      <w:rPr>
        <w:rFonts w:ascii="Arial" w:hAnsi="Arial" w:hint="default"/>
      </w:rPr>
    </w:lvl>
    <w:lvl w:ilvl="6" w:tplc="0E5A0F48" w:tentative="1">
      <w:start w:val="1"/>
      <w:numFmt w:val="bullet"/>
      <w:lvlText w:val="•"/>
      <w:lvlJc w:val="left"/>
      <w:pPr>
        <w:tabs>
          <w:tab w:val="num" w:pos="5040"/>
        </w:tabs>
        <w:ind w:left="5040" w:hanging="360"/>
      </w:pPr>
      <w:rPr>
        <w:rFonts w:ascii="Arial" w:hAnsi="Arial" w:hint="default"/>
      </w:rPr>
    </w:lvl>
    <w:lvl w:ilvl="7" w:tplc="C1348214" w:tentative="1">
      <w:start w:val="1"/>
      <w:numFmt w:val="bullet"/>
      <w:lvlText w:val="•"/>
      <w:lvlJc w:val="left"/>
      <w:pPr>
        <w:tabs>
          <w:tab w:val="num" w:pos="5760"/>
        </w:tabs>
        <w:ind w:left="5760" w:hanging="360"/>
      </w:pPr>
      <w:rPr>
        <w:rFonts w:ascii="Arial" w:hAnsi="Arial" w:hint="default"/>
      </w:rPr>
    </w:lvl>
    <w:lvl w:ilvl="8" w:tplc="9DDC812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62652F2"/>
    <w:multiLevelType w:val="multilevel"/>
    <w:tmpl w:val="D5C2F2D8"/>
    <w:lvl w:ilvl="0">
      <w:start w:val="1"/>
      <w:numFmt w:val="bullet"/>
      <w:lvlText w:val=""/>
      <w:lvlJc w:val="left"/>
      <w:pPr>
        <w:ind w:left="828" w:hanging="715"/>
      </w:pPr>
      <w:rPr>
        <w:rFonts w:ascii="Wingdings" w:hAnsi="Wingding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EE4025"/>
    <w:multiLevelType w:val="hybridMultilevel"/>
    <w:tmpl w:val="1AB4D764"/>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2" w15:restartNumberingAfterBreak="0">
    <w:nsid w:val="4BF07401"/>
    <w:multiLevelType w:val="hybridMultilevel"/>
    <w:tmpl w:val="436E3C32"/>
    <w:lvl w:ilvl="0" w:tplc="A50A1686">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1097EF0"/>
    <w:multiLevelType w:val="hybridMultilevel"/>
    <w:tmpl w:val="4788BFF6"/>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2C345B0"/>
    <w:multiLevelType w:val="multilevel"/>
    <w:tmpl w:val="DAC8BA32"/>
    <w:lvl w:ilvl="0">
      <w:start w:val="1"/>
      <w:numFmt w:val="decimal"/>
      <w:lvlText w:val="%1."/>
      <w:lvlJc w:val="left"/>
      <w:pPr>
        <w:ind w:left="360" w:hanging="360"/>
      </w:pPr>
      <w:rPr>
        <w:rFonts w:ascii="Arial" w:hAnsi="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D301C7"/>
    <w:multiLevelType w:val="hybridMultilevel"/>
    <w:tmpl w:val="B632424A"/>
    <w:lvl w:ilvl="0" w:tplc="DC0C591A">
      <w:start w:val="1"/>
      <w:numFmt w:val="decimal"/>
      <w:lvlText w:val="%1."/>
      <w:lvlJc w:val="left"/>
      <w:pPr>
        <w:ind w:left="468" w:hanging="360"/>
      </w:pPr>
      <w:rPr>
        <w:rFonts w:hint="default"/>
      </w:rPr>
    </w:lvl>
    <w:lvl w:ilvl="1" w:tplc="04070019" w:tentative="1">
      <w:start w:val="1"/>
      <w:numFmt w:val="lowerLetter"/>
      <w:lvlText w:val="%2."/>
      <w:lvlJc w:val="left"/>
      <w:pPr>
        <w:ind w:left="1188" w:hanging="360"/>
      </w:pPr>
    </w:lvl>
    <w:lvl w:ilvl="2" w:tplc="0407001B" w:tentative="1">
      <w:start w:val="1"/>
      <w:numFmt w:val="lowerRoman"/>
      <w:lvlText w:val="%3."/>
      <w:lvlJc w:val="right"/>
      <w:pPr>
        <w:ind w:left="1908" w:hanging="180"/>
      </w:pPr>
    </w:lvl>
    <w:lvl w:ilvl="3" w:tplc="0407000F" w:tentative="1">
      <w:start w:val="1"/>
      <w:numFmt w:val="decimal"/>
      <w:lvlText w:val="%4."/>
      <w:lvlJc w:val="left"/>
      <w:pPr>
        <w:ind w:left="2628" w:hanging="360"/>
      </w:pPr>
    </w:lvl>
    <w:lvl w:ilvl="4" w:tplc="04070019" w:tentative="1">
      <w:start w:val="1"/>
      <w:numFmt w:val="lowerLetter"/>
      <w:lvlText w:val="%5."/>
      <w:lvlJc w:val="left"/>
      <w:pPr>
        <w:ind w:left="3348" w:hanging="360"/>
      </w:pPr>
    </w:lvl>
    <w:lvl w:ilvl="5" w:tplc="0407001B" w:tentative="1">
      <w:start w:val="1"/>
      <w:numFmt w:val="lowerRoman"/>
      <w:lvlText w:val="%6."/>
      <w:lvlJc w:val="right"/>
      <w:pPr>
        <w:ind w:left="4068" w:hanging="180"/>
      </w:pPr>
    </w:lvl>
    <w:lvl w:ilvl="6" w:tplc="0407000F" w:tentative="1">
      <w:start w:val="1"/>
      <w:numFmt w:val="decimal"/>
      <w:lvlText w:val="%7."/>
      <w:lvlJc w:val="left"/>
      <w:pPr>
        <w:ind w:left="4788" w:hanging="360"/>
      </w:pPr>
    </w:lvl>
    <w:lvl w:ilvl="7" w:tplc="04070019" w:tentative="1">
      <w:start w:val="1"/>
      <w:numFmt w:val="lowerLetter"/>
      <w:lvlText w:val="%8."/>
      <w:lvlJc w:val="left"/>
      <w:pPr>
        <w:ind w:left="5508" w:hanging="360"/>
      </w:pPr>
    </w:lvl>
    <w:lvl w:ilvl="8" w:tplc="0407001B" w:tentative="1">
      <w:start w:val="1"/>
      <w:numFmt w:val="lowerRoman"/>
      <w:lvlText w:val="%9."/>
      <w:lvlJc w:val="right"/>
      <w:pPr>
        <w:ind w:left="6228" w:hanging="180"/>
      </w:pPr>
    </w:lvl>
  </w:abstractNum>
  <w:abstractNum w:abstractNumId="26" w15:restartNumberingAfterBreak="0">
    <w:nsid w:val="630329DC"/>
    <w:multiLevelType w:val="hybridMultilevel"/>
    <w:tmpl w:val="D392FEA4"/>
    <w:lvl w:ilvl="0" w:tplc="891A2896">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846222B"/>
    <w:multiLevelType w:val="hybridMultilevel"/>
    <w:tmpl w:val="9BD6EB0A"/>
    <w:lvl w:ilvl="0" w:tplc="67909152">
      <w:start w:val="1"/>
      <w:numFmt w:val="decimal"/>
      <w:pStyle w:val="AuzhlungmitZahlen1"/>
      <w:lvlText w:val="%1."/>
      <w:lvlJc w:val="left"/>
      <w:pPr>
        <w:ind w:left="360" w:hanging="360"/>
      </w:pPr>
      <w:rPr>
        <w:rFonts w:asciiTheme="minorHAnsi" w:hAnsiTheme="minorHAnsi" w:hint="default"/>
        <w:b/>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6A674AC9"/>
    <w:multiLevelType w:val="hybridMultilevel"/>
    <w:tmpl w:val="7AEE66E2"/>
    <w:lvl w:ilvl="0" w:tplc="0B7ABC24">
      <w:start w:val="1"/>
      <w:numFmt w:val="lowerLetter"/>
      <w:lvlText w:val="%1)"/>
      <w:lvlJc w:val="left"/>
      <w:pPr>
        <w:ind w:left="360" w:hanging="360"/>
      </w:pPr>
      <w:rPr>
        <w:rFonts w:hint="default"/>
        <w:b/>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6A895561"/>
    <w:multiLevelType w:val="hybridMultilevel"/>
    <w:tmpl w:val="4BFA05A2"/>
    <w:lvl w:ilvl="0" w:tplc="B6EC1DC4">
      <w:start w:val="1"/>
      <w:numFmt w:val="bullet"/>
      <w:lvlText w:val="-"/>
      <w:lvlJc w:val="left"/>
      <w:pPr>
        <w:ind w:left="468" w:hanging="360"/>
      </w:pPr>
      <w:rPr>
        <w:rFonts w:ascii="Arial" w:eastAsiaTheme="minorHAnsi" w:hAnsi="Arial" w:cstheme="minorBidi" w:hint="default"/>
      </w:rPr>
    </w:lvl>
    <w:lvl w:ilvl="1" w:tplc="04070003" w:tentative="1">
      <w:start w:val="1"/>
      <w:numFmt w:val="bullet"/>
      <w:lvlText w:val="o"/>
      <w:lvlJc w:val="left"/>
      <w:pPr>
        <w:ind w:left="1188" w:hanging="360"/>
      </w:pPr>
      <w:rPr>
        <w:rFonts w:ascii="Courier" w:hAnsi="Courier" w:hint="default"/>
      </w:rPr>
    </w:lvl>
    <w:lvl w:ilvl="2" w:tplc="04070005" w:tentative="1">
      <w:start w:val="1"/>
      <w:numFmt w:val="bullet"/>
      <w:lvlText w:val=""/>
      <w:lvlJc w:val="left"/>
      <w:pPr>
        <w:ind w:left="1908" w:hanging="360"/>
      </w:pPr>
      <w:rPr>
        <w:rFonts w:ascii="Wingdings" w:hAnsi="Wingdings" w:hint="default"/>
      </w:rPr>
    </w:lvl>
    <w:lvl w:ilvl="3" w:tplc="04070001" w:tentative="1">
      <w:start w:val="1"/>
      <w:numFmt w:val="bullet"/>
      <w:lvlText w:val=""/>
      <w:lvlJc w:val="left"/>
      <w:pPr>
        <w:ind w:left="2628" w:hanging="360"/>
      </w:pPr>
      <w:rPr>
        <w:rFonts w:ascii="Symbol" w:hAnsi="Symbol" w:hint="default"/>
      </w:rPr>
    </w:lvl>
    <w:lvl w:ilvl="4" w:tplc="04070003" w:tentative="1">
      <w:start w:val="1"/>
      <w:numFmt w:val="bullet"/>
      <w:lvlText w:val="o"/>
      <w:lvlJc w:val="left"/>
      <w:pPr>
        <w:ind w:left="3348" w:hanging="360"/>
      </w:pPr>
      <w:rPr>
        <w:rFonts w:ascii="Courier" w:hAnsi="Courier" w:hint="default"/>
      </w:rPr>
    </w:lvl>
    <w:lvl w:ilvl="5" w:tplc="04070005" w:tentative="1">
      <w:start w:val="1"/>
      <w:numFmt w:val="bullet"/>
      <w:lvlText w:val=""/>
      <w:lvlJc w:val="left"/>
      <w:pPr>
        <w:ind w:left="4068" w:hanging="360"/>
      </w:pPr>
      <w:rPr>
        <w:rFonts w:ascii="Wingdings" w:hAnsi="Wingdings" w:hint="default"/>
      </w:rPr>
    </w:lvl>
    <w:lvl w:ilvl="6" w:tplc="04070001" w:tentative="1">
      <w:start w:val="1"/>
      <w:numFmt w:val="bullet"/>
      <w:lvlText w:val=""/>
      <w:lvlJc w:val="left"/>
      <w:pPr>
        <w:ind w:left="4788" w:hanging="360"/>
      </w:pPr>
      <w:rPr>
        <w:rFonts w:ascii="Symbol" w:hAnsi="Symbol" w:hint="default"/>
      </w:rPr>
    </w:lvl>
    <w:lvl w:ilvl="7" w:tplc="04070003" w:tentative="1">
      <w:start w:val="1"/>
      <w:numFmt w:val="bullet"/>
      <w:lvlText w:val="o"/>
      <w:lvlJc w:val="left"/>
      <w:pPr>
        <w:ind w:left="5508" w:hanging="360"/>
      </w:pPr>
      <w:rPr>
        <w:rFonts w:ascii="Courier" w:hAnsi="Courier" w:hint="default"/>
      </w:rPr>
    </w:lvl>
    <w:lvl w:ilvl="8" w:tplc="04070005" w:tentative="1">
      <w:start w:val="1"/>
      <w:numFmt w:val="bullet"/>
      <w:lvlText w:val=""/>
      <w:lvlJc w:val="left"/>
      <w:pPr>
        <w:ind w:left="6228" w:hanging="360"/>
      </w:pPr>
      <w:rPr>
        <w:rFonts w:ascii="Wingdings" w:hAnsi="Wingdings" w:hint="default"/>
      </w:rPr>
    </w:lvl>
  </w:abstractNum>
  <w:abstractNum w:abstractNumId="30" w15:restartNumberingAfterBreak="0">
    <w:nsid w:val="7A2B1505"/>
    <w:multiLevelType w:val="multilevel"/>
    <w:tmpl w:val="9A7E84B4"/>
    <w:lvl w:ilvl="0">
      <w:start w:val="1"/>
      <w:numFmt w:val="decimal"/>
      <w:pStyle w:val="berschrift1"/>
      <w:lvlText w:val="%1"/>
      <w:lvlJc w:val="left"/>
      <w:pPr>
        <w:ind w:left="-1625" w:hanging="360"/>
      </w:pPr>
      <w:rPr>
        <w:rFonts w:hint="default"/>
      </w:rPr>
    </w:lvl>
    <w:lvl w:ilvl="1">
      <w:start w:val="1"/>
      <w:numFmt w:val="decimal"/>
      <w:pStyle w:val="berschrift2"/>
      <w:lvlText w:val="%1.%2"/>
      <w:lvlJc w:val="left"/>
      <w:pPr>
        <w:ind w:left="576" w:hanging="576"/>
      </w:pPr>
      <w:rPr>
        <w:color w:val="auto"/>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1" w15:restartNumberingAfterBreak="0">
    <w:nsid w:val="7DE2172F"/>
    <w:multiLevelType w:val="hybridMultilevel"/>
    <w:tmpl w:val="9BDA9334"/>
    <w:lvl w:ilvl="0" w:tplc="AA1462CE">
      <w:start w:val="1"/>
      <w:numFmt w:val="bullet"/>
      <w:pStyle w:val="TabelleAufzhlung"/>
      <w:lvlText w:val=""/>
      <w:lvlJc w:val="left"/>
      <w:pPr>
        <w:ind w:left="284" w:hanging="171"/>
      </w:pPr>
      <w:rPr>
        <w:rFonts w:ascii="Wingdings" w:hAnsi="Wingdings"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FD96D51"/>
    <w:multiLevelType w:val="hybridMultilevel"/>
    <w:tmpl w:val="1D98CA5E"/>
    <w:lvl w:ilvl="0" w:tplc="38B2852A">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415786576">
    <w:abstractNumId w:val="26"/>
  </w:num>
  <w:num w:numId="2" w16cid:durableId="56982527">
    <w:abstractNumId w:val="30"/>
  </w:num>
  <w:num w:numId="3" w16cid:durableId="347756885">
    <w:abstractNumId w:val="13"/>
  </w:num>
  <w:num w:numId="4" w16cid:durableId="927619172">
    <w:abstractNumId w:val="9"/>
  </w:num>
  <w:num w:numId="5" w16cid:durableId="1338923609">
    <w:abstractNumId w:val="23"/>
  </w:num>
  <w:num w:numId="6" w16cid:durableId="444036841">
    <w:abstractNumId w:val="27"/>
  </w:num>
  <w:num w:numId="7" w16cid:durableId="1032875023">
    <w:abstractNumId w:val="16"/>
  </w:num>
  <w:num w:numId="8" w16cid:durableId="1422294509">
    <w:abstractNumId w:val="29"/>
  </w:num>
  <w:num w:numId="9" w16cid:durableId="698046752">
    <w:abstractNumId w:val="22"/>
  </w:num>
  <w:num w:numId="10" w16cid:durableId="888228224">
    <w:abstractNumId w:val="31"/>
  </w:num>
  <w:num w:numId="11" w16cid:durableId="1227956219">
    <w:abstractNumId w:val="18"/>
  </w:num>
  <w:num w:numId="12" w16cid:durableId="183399262">
    <w:abstractNumId w:val="20"/>
  </w:num>
  <w:num w:numId="13" w16cid:durableId="39135186">
    <w:abstractNumId w:val="25"/>
  </w:num>
  <w:num w:numId="14" w16cid:durableId="975258614">
    <w:abstractNumId w:val="7"/>
  </w:num>
  <w:num w:numId="15" w16cid:durableId="395207286">
    <w:abstractNumId w:val="6"/>
  </w:num>
  <w:num w:numId="16" w16cid:durableId="9530407">
    <w:abstractNumId w:val="5"/>
  </w:num>
  <w:num w:numId="17" w16cid:durableId="1615745213">
    <w:abstractNumId w:val="4"/>
  </w:num>
  <w:num w:numId="18" w16cid:durableId="1473674407">
    <w:abstractNumId w:val="8"/>
  </w:num>
  <w:num w:numId="19" w16cid:durableId="491025918">
    <w:abstractNumId w:val="3"/>
  </w:num>
  <w:num w:numId="20" w16cid:durableId="1401639749">
    <w:abstractNumId w:val="2"/>
  </w:num>
  <w:num w:numId="21" w16cid:durableId="1450394508">
    <w:abstractNumId w:val="1"/>
  </w:num>
  <w:num w:numId="22" w16cid:durableId="1089619747">
    <w:abstractNumId w:val="0"/>
  </w:num>
  <w:num w:numId="23" w16cid:durableId="1164663859">
    <w:abstractNumId w:val="19"/>
  </w:num>
  <w:num w:numId="24" w16cid:durableId="2114786298">
    <w:abstractNumId w:val="17"/>
  </w:num>
  <w:num w:numId="25" w16cid:durableId="609361874">
    <w:abstractNumId w:val="14"/>
  </w:num>
  <w:num w:numId="26" w16cid:durableId="1890220493">
    <w:abstractNumId w:val="24"/>
  </w:num>
  <w:num w:numId="27" w16cid:durableId="1966541602">
    <w:abstractNumId w:val="27"/>
    <w:lvlOverride w:ilvl="0">
      <w:startOverride w:val="1"/>
    </w:lvlOverride>
  </w:num>
  <w:num w:numId="28" w16cid:durableId="885794725">
    <w:abstractNumId w:val="10"/>
  </w:num>
  <w:num w:numId="29" w16cid:durableId="1945920523">
    <w:abstractNumId w:val="11"/>
    <w:lvlOverride w:ilvl="0">
      <w:lvl w:ilvl="0">
        <w:start w:val="1"/>
        <w:numFmt w:val="bullet"/>
        <w:lvlText w:val=""/>
        <w:legacy w:legacy="1" w:legacySpace="0" w:legacyIndent="283"/>
        <w:lvlJc w:val="left"/>
        <w:pPr>
          <w:ind w:left="283" w:hanging="283"/>
        </w:pPr>
        <w:rPr>
          <w:rFonts w:ascii="Symbol" w:hAnsi="Symbol" w:hint="default"/>
        </w:rPr>
      </w:lvl>
    </w:lvlOverride>
  </w:num>
  <w:num w:numId="30" w16cid:durableId="1426072131">
    <w:abstractNumId w:val="11"/>
    <w:lvlOverride w:ilvl="0">
      <w:lvl w:ilvl="0">
        <w:start w:val="1"/>
        <w:numFmt w:val="bullet"/>
        <w:lvlText w:val=""/>
        <w:legacy w:legacy="1" w:legacySpace="0" w:legacyIndent="283"/>
        <w:lvlJc w:val="left"/>
        <w:pPr>
          <w:ind w:left="283" w:hanging="283"/>
        </w:pPr>
        <w:rPr>
          <w:rFonts w:ascii="Symbol" w:hAnsi="Symbol" w:hint="default"/>
        </w:rPr>
      </w:lvl>
    </w:lvlOverride>
  </w:num>
  <w:num w:numId="31" w16cid:durableId="326135584">
    <w:abstractNumId w:val="21"/>
  </w:num>
  <w:num w:numId="32" w16cid:durableId="165288104">
    <w:abstractNumId w:val="12"/>
  </w:num>
  <w:num w:numId="33" w16cid:durableId="109014735">
    <w:abstractNumId w:val="15"/>
  </w:num>
  <w:num w:numId="34" w16cid:durableId="954215945">
    <w:abstractNumId w:val="32"/>
  </w:num>
  <w:num w:numId="35" w16cid:durableId="456799892">
    <w:abstractNumId w:val="28"/>
  </w:num>
  <w:num w:numId="36" w16cid:durableId="714893434">
    <w:abstractNumId w:val="27"/>
    <w:lvlOverride w:ilvl="0">
      <w:startOverride w:val="1"/>
    </w:lvlOverride>
  </w:num>
  <w:num w:numId="37" w16cid:durableId="528297014">
    <w:abstractNumId w:val="2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9"/>
  <w:autoHyphenation/>
  <w:hyphenationZone w:val="425"/>
  <w:evenAndOddHeaders/>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3E2C"/>
    <w:rsid w:val="000029DA"/>
    <w:rsid w:val="000053B4"/>
    <w:rsid w:val="0001523D"/>
    <w:rsid w:val="000338CF"/>
    <w:rsid w:val="00055365"/>
    <w:rsid w:val="00064A4E"/>
    <w:rsid w:val="00064C07"/>
    <w:rsid w:val="00073F55"/>
    <w:rsid w:val="000743EA"/>
    <w:rsid w:val="00074792"/>
    <w:rsid w:val="00077953"/>
    <w:rsid w:val="00081811"/>
    <w:rsid w:val="00091890"/>
    <w:rsid w:val="000B5FFF"/>
    <w:rsid w:val="000C1102"/>
    <w:rsid w:val="000C1402"/>
    <w:rsid w:val="000D3FDA"/>
    <w:rsid w:val="000D6119"/>
    <w:rsid w:val="000E2FFC"/>
    <w:rsid w:val="000E51E1"/>
    <w:rsid w:val="000E5B53"/>
    <w:rsid w:val="000F140F"/>
    <w:rsid w:val="000F7579"/>
    <w:rsid w:val="00100BBB"/>
    <w:rsid w:val="0010452B"/>
    <w:rsid w:val="00105315"/>
    <w:rsid w:val="00111E8C"/>
    <w:rsid w:val="001121CC"/>
    <w:rsid w:val="0011734F"/>
    <w:rsid w:val="00125D9B"/>
    <w:rsid w:val="00146A4D"/>
    <w:rsid w:val="00153203"/>
    <w:rsid w:val="00155A58"/>
    <w:rsid w:val="00162E30"/>
    <w:rsid w:val="00174DA2"/>
    <w:rsid w:val="00183713"/>
    <w:rsid w:val="00185745"/>
    <w:rsid w:val="00195E87"/>
    <w:rsid w:val="001A13F5"/>
    <w:rsid w:val="001A594A"/>
    <w:rsid w:val="001B0F72"/>
    <w:rsid w:val="001B70DC"/>
    <w:rsid w:val="001B7E43"/>
    <w:rsid w:val="001C156D"/>
    <w:rsid w:val="001D16F2"/>
    <w:rsid w:val="001D4070"/>
    <w:rsid w:val="001D7427"/>
    <w:rsid w:val="001D7E3F"/>
    <w:rsid w:val="001E6136"/>
    <w:rsid w:val="001F44FD"/>
    <w:rsid w:val="00222922"/>
    <w:rsid w:val="002330DF"/>
    <w:rsid w:val="00235F2F"/>
    <w:rsid w:val="002372F8"/>
    <w:rsid w:val="002413F6"/>
    <w:rsid w:val="0024767F"/>
    <w:rsid w:val="00251D00"/>
    <w:rsid w:val="002537F0"/>
    <w:rsid w:val="00255397"/>
    <w:rsid w:val="0026329C"/>
    <w:rsid w:val="00271388"/>
    <w:rsid w:val="00273D18"/>
    <w:rsid w:val="002757A6"/>
    <w:rsid w:val="002779F2"/>
    <w:rsid w:val="002825ED"/>
    <w:rsid w:val="002926C2"/>
    <w:rsid w:val="002A4BA7"/>
    <w:rsid w:val="002B2604"/>
    <w:rsid w:val="002B4B5A"/>
    <w:rsid w:val="002B50A3"/>
    <w:rsid w:val="002B5B6B"/>
    <w:rsid w:val="002C7154"/>
    <w:rsid w:val="002D131C"/>
    <w:rsid w:val="002D5115"/>
    <w:rsid w:val="002E036F"/>
    <w:rsid w:val="002F0BCC"/>
    <w:rsid w:val="002F10F0"/>
    <w:rsid w:val="002F5E87"/>
    <w:rsid w:val="00316543"/>
    <w:rsid w:val="0032674A"/>
    <w:rsid w:val="00332013"/>
    <w:rsid w:val="00336923"/>
    <w:rsid w:val="00337BDD"/>
    <w:rsid w:val="003579FA"/>
    <w:rsid w:val="00361FD2"/>
    <w:rsid w:val="0036284A"/>
    <w:rsid w:val="00371070"/>
    <w:rsid w:val="003B3B17"/>
    <w:rsid w:val="003D4C4E"/>
    <w:rsid w:val="003E4399"/>
    <w:rsid w:val="003E5D9E"/>
    <w:rsid w:val="003F1B56"/>
    <w:rsid w:val="003F4513"/>
    <w:rsid w:val="003F6C92"/>
    <w:rsid w:val="00406A5E"/>
    <w:rsid w:val="004120E0"/>
    <w:rsid w:val="00416E3C"/>
    <w:rsid w:val="00423D0B"/>
    <w:rsid w:val="004249D7"/>
    <w:rsid w:val="00425CDA"/>
    <w:rsid w:val="0043368F"/>
    <w:rsid w:val="00446066"/>
    <w:rsid w:val="0045405F"/>
    <w:rsid w:val="0047023C"/>
    <w:rsid w:val="004A0ED0"/>
    <w:rsid w:val="004A4853"/>
    <w:rsid w:val="004B0AEB"/>
    <w:rsid w:val="004B3375"/>
    <w:rsid w:val="004C75BF"/>
    <w:rsid w:val="004D1DF0"/>
    <w:rsid w:val="004E11EB"/>
    <w:rsid w:val="004E40B9"/>
    <w:rsid w:val="004F3927"/>
    <w:rsid w:val="004F7CED"/>
    <w:rsid w:val="0050408C"/>
    <w:rsid w:val="0052394F"/>
    <w:rsid w:val="00526896"/>
    <w:rsid w:val="00535405"/>
    <w:rsid w:val="00560C91"/>
    <w:rsid w:val="00561B62"/>
    <w:rsid w:val="00567891"/>
    <w:rsid w:val="00570D9C"/>
    <w:rsid w:val="0057318A"/>
    <w:rsid w:val="005804F9"/>
    <w:rsid w:val="005841EE"/>
    <w:rsid w:val="0059013D"/>
    <w:rsid w:val="005A1C98"/>
    <w:rsid w:val="005A6730"/>
    <w:rsid w:val="005B073A"/>
    <w:rsid w:val="005B11EA"/>
    <w:rsid w:val="005B3C49"/>
    <w:rsid w:val="005B43FC"/>
    <w:rsid w:val="005B4A08"/>
    <w:rsid w:val="005B4BC1"/>
    <w:rsid w:val="005C0CE8"/>
    <w:rsid w:val="005C4FA7"/>
    <w:rsid w:val="005C79F1"/>
    <w:rsid w:val="005D195C"/>
    <w:rsid w:val="005F48BF"/>
    <w:rsid w:val="005F50E4"/>
    <w:rsid w:val="005F64C4"/>
    <w:rsid w:val="00607B04"/>
    <w:rsid w:val="006117E8"/>
    <w:rsid w:val="00615601"/>
    <w:rsid w:val="006156A7"/>
    <w:rsid w:val="00622E7E"/>
    <w:rsid w:val="00635D8C"/>
    <w:rsid w:val="006371D9"/>
    <w:rsid w:val="00647DA5"/>
    <w:rsid w:val="006700D0"/>
    <w:rsid w:val="0067547B"/>
    <w:rsid w:val="006821BC"/>
    <w:rsid w:val="00682A64"/>
    <w:rsid w:val="0069597E"/>
    <w:rsid w:val="006A2F59"/>
    <w:rsid w:val="006A39A1"/>
    <w:rsid w:val="006A42F2"/>
    <w:rsid w:val="006A6009"/>
    <w:rsid w:val="006A7821"/>
    <w:rsid w:val="006B3DE7"/>
    <w:rsid w:val="006B7784"/>
    <w:rsid w:val="006B7BC5"/>
    <w:rsid w:val="006C0CEF"/>
    <w:rsid w:val="006C73DE"/>
    <w:rsid w:val="006D4FF9"/>
    <w:rsid w:val="006E7FD2"/>
    <w:rsid w:val="006F304E"/>
    <w:rsid w:val="007201E7"/>
    <w:rsid w:val="00731916"/>
    <w:rsid w:val="00735184"/>
    <w:rsid w:val="00736DAE"/>
    <w:rsid w:val="00736E6B"/>
    <w:rsid w:val="00766EAE"/>
    <w:rsid w:val="00780E22"/>
    <w:rsid w:val="00795163"/>
    <w:rsid w:val="007A1991"/>
    <w:rsid w:val="007A6675"/>
    <w:rsid w:val="007B51CE"/>
    <w:rsid w:val="007F3E2C"/>
    <w:rsid w:val="008100C3"/>
    <w:rsid w:val="00810D47"/>
    <w:rsid w:val="0082717E"/>
    <w:rsid w:val="00827DC9"/>
    <w:rsid w:val="00827F53"/>
    <w:rsid w:val="00834EF6"/>
    <w:rsid w:val="00847871"/>
    <w:rsid w:val="00857B5B"/>
    <w:rsid w:val="0086173A"/>
    <w:rsid w:val="00870445"/>
    <w:rsid w:val="00875635"/>
    <w:rsid w:val="00882482"/>
    <w:rsid w:val="00882B79"/>
    <w:rsid w:val="00897646"/>
    <w:rsid w:val="008A41BE"/>
    <w:rsid w:val="008C657E"/>
    <w:rsid w:val="008C6761"/>
    <w:rsid w:val="008C739B"/>
    <w:rsid w:val="008D34FF"/>
    <w:rsid w:val="008E7A65"/>
    <w:rsid w:val="008F20BA"/>
    <w:rsid w:val="008F2249"/>
    <w:rsid w:val="00900AAC"/>
    <w:rsid w:val="00904DFB"/>
    <w:rsid w:val="009064AB"/>
    <w:rsid w:val="009218EF"/>
    <w:rsid w:val="00934256"/>
    <w:rsid w:val="0094056C"/>
    <w:rsid w:val="0094245A"/>
    <w:rsid w:val="009531FA"/>
    <w:rsid w:val="00966C90"/>
    <w:rsid w:val="00983717"/>
    <w:rsid w:val="009856B4"/>
    <w:rsid w:val="00986283"/>
    <w:rsid w:val="00993391"/>
    <w:rsid w:val="009943EC"/>
    <w:rsid w:val="009A202E"/>
    <w:rsid w:val="009B4924"/>
    <w:rsid w:val="009D490A"/>
    <w:rsid w:val="009D55B2"/>
    <w:rsid w:val="009D7F7E"/>
    <w:rsid w:val="009E0A0E"/>
    <w:rsid w:val="009E454F"/>
    <w:rsid w:val="009F20F7"/>
    <w:rsid w:val="00A07835"/>
    <w:rsid w:val="00A1179E"/>
    <w:rsid w:val="00A15452"/>
    <w:rsid w:val="00A22F0E"/>
    <w:rsid w:val="00A403A8"/>
    <w:rsid w:val="00A43F5E"/>
    <w:rsid w:val="00A56093"/>
    <w:rsid w:val="00A64BEA"/>
    <w:rsid w:val="00A77276"/>
    <w:rsid w:val="00A85FF6"/>
    <w:rsid w:val="00A947C7"/>
    <w:rsid w:val="00AA0AF3"/>
    <w:rsid w:val="00AB3E45"/>
    <w:rsid w:val="00AC6993"/>
    <w:rsid w:val="00AC6D05"/>
    <w:rsid w:val="00AD511F"/>
    <w:rsid w:val="00AF1E9D"/>
    <w:rsid w:val="00AF272F"/>
    <w:rsid w:val="00AF553D"/>
    <w:rsid w:val="00B04386"/>
    <w:rsid w:val="00B1273D"/>
    <w:rsid w:val="00B129C2"/>
    <w:rsid w:val="00B2030D"/>
    <w:rsid w:val="00B22BF9"/>
    <w:rsid w:val="00B26C33"/>
    <w:rsid w:val="00B31090"/>
    <w:rsid w:val="00B351DD"/>
    <w:rsid w:val="00B61462"/>
    <w:rsid w:val="00B61A81"/>
    <w:rsid w:val="00B71481"/>
    <w:rsid w:val="00B81AF3"/>
    <w:rsid w:val="00B92731"/>
    <w:rsid w:val="00B92736"/>
    <w:rsid w:val="00B9285F"/>
    <w:rsid w:val="00BA27FE"/>
    <w:rsid w:val="00BC042D"/>
    <w:rsid w:val="00BC30B7"/>
    <w:rsid w:val="00BC6EF9"/>
    <w:rsid w:val="00BC70F7"/>
    <w:rsid w:val="00BD1F7F"/>
    <w:rsid w:val="00BE70E3"/>
    <w:rsid w:val="00BE7DAE"/>
    <w:rsid w:val="00BF03E4"/>
    <w:rsid w:val="00C00666"/>
    <w:rsid w:val="00C03F14"/>
    <w:rsid w:val="00C06109"/>
    <w:rsid w:val="00C22C2D"/>
    <w:rsid w:val="00C41906"/>
    <w:rsid w:val="00C429C5"/>
    <w:rsid w:val="00C43179"/>
    <w:rsid w:val="00C44E5E"/>
    <w:rsid w:val="00C50FBE"/>
    <w:rsid w:val="00C5125C"/>
    <w:rsid w:val="00C571FC"/>
    <w:rsid w:val="00C62200"/>
    <w:rsid w:val="00C736C1"/>
    <w:rsid w:val="00C74374"/>
    <w:rsid w:val="00C77D69"/>
    <w:rsid w:val="00C81DB2"/>
    <w:rsid w:val="00C870F1"/>
    <w:rsid w:val="00C8745A"/>
    <w:rsid w:val="00C90A63"/>
    <w:rsid w:val="00C92A6C"/>
    <w:rsid w:val="00C934F0"/>
    <w:rsid w:val="00CA1A22"/>
    <w:rsid w:val="00CB403D"/>
    <w:rsid w:val="00CB5E18"/>
    <w:rsid w:val="00CB62BE"/>
    <w:rsid w:val="00CB62CE"/>
    <w:rsid w:val="00CB7430"/>
    <w:rsid w:val="00CC219F"/>
    <w:rsid w:val="00CC39AE"/>
    <w:rsid w:val="00CC6C39"/>
    <w:rsid w:val="00CC7069"/>
    <w:rsid w:val="00CD3A11"/>
    <w:rsid w:val="00CE5E81"/>
    <w:rsid w:val="00CF0C4D"/>
    <w:rsid w:val="00D2112D"/>
    <w:rsid w:val="00D26DAD"/>
    <w:rsid w:val="00D279FA"/>
    <w:rsid w:val="00D31672"/>
    <w:rsid w:val="00D45ACF"/>
    <w:rsid w:val="00D47554"/>
    <w:rsid w:val="00D57C32"/>
    <w:rsid w:val="00D60944"/>
    <w:rsid w:val="00D70716"/>
    <w:rsid w:val="00D8145E"/>
    <w:rsid w:val="00D87BC6"/>
    <w:rsid w:val="00D9523D"/>
    <w:rsid w:val="00D96505"/>
    <w:rsid w:val="00DA64F2"/>
    <w:rsid w:val="00DA67CB"/>
    <w:rsid w:val="00DB7CF8"/>
    <w:rsid w:val="00DC2C08"/>
    <w:rsid w:val="00DC37E8"/>
    <w:rsid w:val="00E117E8"/>
    <w:rsid w:val="00E123A4"/>
    <w:rsid w:val="00E218F3"/>
    <w:rsid w:val="00E370A7"/>
    <w:rsid w:val="00E47B5B"/>
    <w:rsid w:val="00E64DCD"/>
    <w:rsid w:val="00E67C6A"/>
    <w:rsid w:val="00E90566"/>
    <w:rsid w:val="00E906A4"/>
    <w:rsid w:val="00E92D7F"/>
    <w:rsid w:val="00EA5201"/>
    <w:rsid w:val="00EA551C"/>
    <w:rsid w:val="00EA6AD8"/>
    <w:rsid w:val="00EB2892"/>
    <w:rsid w:val="00EB2A6D"/>
    <w:rsid w:val="00EC529C"/>
    <w:rsid w:val="00ED1B0E"/>
    <w:rsid w:val="00ED26D1"/>
    <w:rsid w:val="00ED7820"/>
    <w:rsid w:val="00EE2549"/>
    <w:rsid w:val="00EE708E"/>
    <w:rsid w:val="00EE7DF7"/>
    <w:rsid w:val="00EE7E12"/>
    <w:rsid w:val="00EF4C7E"/>
    <w:rsid w:val="00EF63CF"/>
    <w:rsid w:val="00EF6B13"/>
    <w:rsid w:val="00F136AC"/>
    <w:rsid w:val="00F22D88"/>
    <w:rsid w:val="00F313A1"/>
    <w:rsid w:val="00F35969"/>
    <w:rsid w:val="00F37797"/>
    <w:rsid w:val="00F421ED"/>
    <w:rsid w:val="00F453BD"/>
    <w:rsid w:val="00F5087B"/>
    <w:rsid w:val="00F5772A"/>
    <w:rsid w:val="00F60355"/>
    <w:rsid w:val="00F67D26"/>
    <w:rsid w:val="00F71A23"/>
    <w:rsid w:val="00F84DAC"/>
    <w:rsid w:val="00F920E6"/>
    <w:rsid w:val="00FA2E22"/>
    <w:rsid w:val="00FC4D55"/>
    <w:rsid w:val="00FD6AE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177CE56B"/>
  <w15:docId w15:val="{1EB29B5C-A9A5-4806-B37A-1336EFA5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uiPriority="22"/>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5E87"/>
    <w:pPr>
      <w:spacing w:after="120"/>
      <w:jc w:val="both"/>
    </w:pPr>
    <w:rPr>
      <w:color w:val="000000" w:themeColor="text1"/>
    </w:rPr>
  </w:style>
  <w:style w:type="paragraph" w:styleId="berschrift1">
    <w:name w:val="heading 1"/>
    <w:basedOn w:val="Standard"/>
    <w:next w:val="Standard"/>
    <w:link w:val="berschrift1Zchn"/>
    <w:qFormat/>
    <w:rsid w:val="00B81AF3"/>
    <w:pPr>
      <w:keepNext/>
      <w:keepLines/>
      <w:pageBreakBefore/>
      <w:numPr>
        <w:numId w:val="2"/>
      </w:numPr>
      <w:spacing w:after="600"/>
      <w:ind w:left="0" w:hanging="397"/>
      <w:jc w:val="left"/>
      <w:outlineLvl w:val="0"/>
    </w:pPr>
    <w:rPr>
      <w:rFonts w:eastAsiaTheme="majorEastAsia" w:cstheme="majorBidi"/>
      <w:b/>
      <w:bCs/>
      <w:color w:val="auto"/>
      <w:sz w:val="28"/>
      <w:szCs w:val="28"/>
    </w:rPr>
  </w:style>
  <w:style w:type="paragraph" w:styleId="berschrift2">
    <w:name w:val="heading 2"/>
    <w:basedOn w:val="berschrift1"/>
    <w:next w:val="Standard"/>
    <w:link w:val="berschrift2Zchn"/>
    <w:qFormat/>
    <w:rsid w:val="00B81AF3"/>
    <w:pPr>
      <w:pageBreakBefore w:val="0"/>
      <w:numPr>
        <w:ilvl w:val="1"/>
      </w:numPr>
      <w:spacing w:before="600" w:after="200"/>
      <w:ind w:left="0" w:hanging="567"/>
      <w:outlineLvl w:val="1"/>
    </w:pPr>
    <w:rPr>
      <w:sz w:val="24"/>
      <w:szCs w:val="24"/>
    </w:rPr>
  </w:style>
  <w:style w:type="paragraph" w:styleId="berschrift3">
    <w:name w:val="heading 3"/>
    <w:basedOn w:val="berschrift2"/>
    <w:next w:val="Standard"/>
    <w:link w:val="berschrift3Zchn"/>
    <w:qFormat/>
    <w:rsid w:val="00F920E6"/>
    <w:pPr>
      <w:numPr>
        <w:ilvl w:val="2"/>
      </w:numPr>
      <w:ind w:left="0" w:hanging="794"/>
      <w:outlineLvl w:val="2"/>
    </w:pPr>
  </w:style>
  <w:style w:type="paragraph" w:styleId="berschrift4">
    <w:name w:val="heading 4"/>
    <w:basedOn w:val="Standard"/>
    <w:next w:val="Standard"/>
    <w:link w:val="berschrift4Zchn"/>
    <w:qFormat/>
    <w:rsid w:val="00BF03E4"/>
    <w:pPr>
      <w:keepNext/>
      <w:keepLines/>
      <w:numPr>
        <w:ilvl w:val="3"/>
        <w:numId w:val="2"/>
      </w:numPr>
      <w:spacing w:before="200" w:after="0"/>
      <w:outlineLvl w:val="3"/>
    </w:pPr>
    <w:rPr>
      <w:rFonts w:asciiTheme="majorHAnsi" w:eastAsiaTheme="majorEastAsia" w:hAnsiTheme="majorHAnsi" w:cstheme="majorBidi"/>
      <w:b/>
      <w:bCs/>
      <w:i/>
      <w:iCs/>
      <w:color w:val="D7E3BC" w:themeColor="accent1"/>
    </w:rPr>
  </w:style>
  <w:style w:type="paragraph" w:styleId="berschrift5">
    <w:name w:val="heading 5"/>
    <w:basedOn w:val="Standard"/>
    <w:next w:val="Standard"/>
    <w:link w:val="berschrift5Zchn"/>
    <w:qFormat/>
    <w:rsid w:val="00BF03E4"/>
    <w:pPr>
      <w:keepNext/>
      <w:keepLines/>
      <w:numPr>
        <w:ilvl w:val="4"/>
        <w:numId w:val="2"/>
      </w:numPr>
      <w:spacing w:before="200" w:after="0"/>
      <w:outlineLvl w:val="4"/>
    </w:pPr>
    <w:rPr>
      <w:rFonts w:asciiTheme="majorHAnsi" w:eastAsiaTheme="majorEastAsia" w:hAnsiTheme="majorHAnsi" w:cstheme="majorBidi"/>
      <w:color w:val="77913D" w:themeColor="accent1" w:themeShade="7F"/>
    </w:rPr>
  </w:style>
  <w:style w:type="paragraph" w:styleId="berschrift6">
    <w:name w:val="heading 6"/>
    <w:basedOn w:val="Standard"/>
    <w:next w:val="Standard"/>
    <w:link w:val="berschrift6Zchn"/>
    <w:unhideWhenUsed/>
    <w:qFormat/>
    <w:rsid w:val="00BF03E4"/>
    <w:pPr>
      <w:keepNext/>
      <w:keepLines/>
      <w:numPr>
        <w:ilvl w:val="5"/>
        <w:numId w:val="2"/>
      </w:numPr>
      <w:spacing w:before="200" w:after="0"/>
      <w:outlineLvl w:val="5"/>
    </w:pPr>
    <w:rPr>
      <w:rFonts w:asciiTheme="majorHAnsi" w:eastAsiaTheme="majorEastAsia" w:hAnsiTheme="majorHAnsi" w:cstheme="majorBidi"/>
      <w:i/>
      <w:iCs/>
      <w:color w:val="77913D" w:themeColor="accent1" w:themeShade="7F"/>
    </w:rPr>
  </w:style>
  <w:style w:type="paragraph" w:styleId="berschrift7">
    <w:name w:val="heading 7"/>
    <w:basedOn w:val="Standard"/>
    <w:next w:val="Standard"/>
    <w:link w:val="berschrift7Zchn"/>
    <w:unhideWhenUsed/>
    <w:qFormat/>
    <w:rsid w:val="00BF03E4"/>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nhideWhenUsed/>
    <w:qFormat/>
    <w:rsid w:val="00BF03E4"/>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nhideWhenUsed/>
    <w:qFormat/>
    <w:rsid w:val="00BF03E4"/>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arginalie">
    <w:name w:val="Marginalie"/>
    <w:uiPriority w:val="1"/>
    <w:qFormat/>
    <w:rsid w:val="00993391"/>
    <w:pPr>
      <w:framePr w:w="1701" w:hSpace="284" w:wrap="around" w:vAnchor="text" w:hAnchor="page" w:y="1"/>
      <w:spacing w:before="20" w:after="0" w:line="288" w:lineRule="auto"/>
      <w:jc w:val="right"/>
    </w:pPr>
    <w:rPr>
      <w:rFonts w:ascii="Calibri" w:hAnsi="Calibri"/>
      <w:i/>
      <w:sz w:val="18"/>
    </w:rPr>
  </w:style>
  <w:style w:type="paragraph" w:styleId="Sprechblasentext">
    <w:name w:val="Balloon Text"/>
    <w:basedOn w:val="Standard"/>
    <w:link w:val="SprechblasentextZchn"/>
    <w:uiPriority w:val="99"/>
    <w:semiHidden/>
    <w:unhideWhenUsed/>
    <w:rsid w:val="0015320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3203"/>
    <w:rPr>
      <w:rFonts w:ascii="Tahoma" w:hAnsi="Tahoma" w:cs="Tahoma"/>
      <w:sz w:val="16"/>
      <w:szCs w:val="16"/>
    </w:rPr>
  </w:style>
  <w:style w:type="character" w:customStyle="1" w:styleId="berschrift1Zchn">
    <w:name w:val="Überschrift 1 Zchn"/>
    <w:basedOn w:val="Absatz-Standardschriftart"/>
    <w:link w:val="berschrift1"/>
    <w:rsid w:val="00B81AF3"/>
    <w:rPr>
      <w:rFonts w:ascii="Arial" w:eastAsiaTheme="majorEastAsia" w:hAnsi="Arial" w:cstheme="majorBidi"/>
      <w:b/>
      <w:bCs/>
      <w:sz w:val="28"/>
      <w:szCs w:val="28"/>
    </w:rPr>
  </w:style>
  <w:style w:type="paragraph" w:styleId="Beschriftung">
    <w:name w:val="caption"/>
    <w:basedOn w:val="Standard"/>
    <w:next w:val="Standard"/>
    <w:qFormat/>
    <w:rsid w:val="00B81AF3"/>
    <w:pPr>
      <w:tabs>
        <w:tab w:val="left" w:pos="0"/>
      </w:tabs>
      <w:spacing w:after="160" w:line="240" w:lineRule="auto"/>
      <w:ind w:left="-1418"/>
      <w:jc w:val="left"/>
    </w:pPr>
    <w:rPr>
      <w:b/>
      <w:bCs/>
      <w:color w:val="auto"/>
      <w:szCs w:val="20"/>
    </w:rPr>
  </w:style>
  <w:style w:type="table" w:styleId="Tabellenraster">
    <w:name w:val="Table Grid"/>
    <w:basedOn w:val="NormaleTabelle"/>
    <w:rsid w:val="004D1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4D1D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4D1DF0"/>
    <w:pPr>
      <w:spacing w:after="0" w:line="240" w:lineRule="auto"/>
    </w:pPr>
    <w:rPr>
      <w:color w:val="AAC472" w:themeColor="accent1" w:themeShade="BF"/>
    </w:rPr>
    <w:tblPr>
      <w:tblStyleRowBandSize w:val="1"/>
      <w:tblStyleColBandSize w:val="1"/>
      <w:tblBorders>
        <w:top w:val="single" w:sz="8" w:space="0" w:color="D7E3BC" w:themeColor="accent1"/>
        <w:bottom w:val="single" w:sz="8" w:space="0" w:color="D7E3BC" w:themeColor="accent1"/>
      </w:tblBorders>
    </w:tblPr>
    <w:tblStylePr w:type="firstRow">
      <w:pPr>
        <w:spacing w:before="0" w:after="0" w:line="240" w:lineRule="auto"/>
      </w:pPr>
      <w:rPr>
        <w:b/>
        <w:bCs/>
      </w:rPr>
      <w:tblPr/>
      <w:tcPr>
        <w:tcBorders>
          <w:top w:val="single" w:sz="8" w:space="0" w:color="D7E3BC" w:themeColor="accent1"/>
          <w:left w:val="nil"/>
          <w:bottom w:val="single" w:sz="8" w:space="0" w:color="D7E3BC" w:themeColor="accent1"/>
          <w:right w:val="nil"/>
          <w:insideH w:val="nil"/>
          <w:insideV w:val="nil"/>
        </w:tcBorders>
      </w:tcPr>
    </w:tblStylePr>
    <w:tblStylePr w:type="lastRow">
      <w:pPr>
        <w:spacing w:before="0" w:after="0" w:line="240" w:lineRule="auto"/>
      </w:pPr>
      <w:rPr>
        <w:b/>
        <w:bCs/>
      </w:rPr>
      <w:tblPr/>
      <w:tcPr>
        <w:tcBorders>
          <w:top w:val="single" w:sz="8" w:space="0" w:color="D7E3BC" w:themeColor="accent1"/>
          <w:left w:val="nil"/>
          <w:bottom w:val="single" w:sz="8" w:space="0" w:color="D7E3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8EE" w:themeFill="accent1" w:themeFillTint="3F"/>
      </w:tcPr>
    </w:tblStylePr>
    <w:tblStylePr w:type="band1Horz">
      <w:tblPr/>
      <w:tcPr>
        <w:tcBorders>
          <w:left w:val="nil"/>
          <w:right w:val="nil"/>
          <w:insideH w:val="nil"/>
          <w:insideV w:val="nil"/>
        </w:tcBorders>
        <w:shd w:val="clear" w:color="auto" w:fill="F5F8EE" w:themeFill="accent1" w:themeFillTint="3F"/>
      </w:tcPr>
    </w:tblStylePr>
  </w:style>
  <w:style w:type="table" w:styleId="HelleSchattierung-Akzent2">
    <w:name w:val="Light Shading Accent 2"/>
    <w:basedOn w:val="NormaleTabelle"/>
    <w:uiPriority w:val="60"/>
    <w:rsid w:val="004D1DF0"/>
    <w:pPr>
      <w:spacing w:after="0" w:line="240" w:lineRule="auto"/>
    </w:pPr>
    <w:rPr>
      <w:color w:val="67B7CE" w:themeColor="accent2" w:themeShade="BF"/>
    </w:rPr>
    <w:tblPr>
      <w:tblStyleRowBandSize w:val="1"/>
      <w:tblStyleColBandSize w:val="1"/>
      <w:tblBorders>
        <w:top w:val="single" w:sz="8" w:space="0" w:color="B7DDE8" w:themeColor="accent2"/>
        <w:bottom w:val="single" w:sz="8" w:space="0" w:color="B7DDE8" w:themeColor="accent2"/>
      </w:tblBorders>
    </w:tblPr>
    <w:tblStylePr w:type="firstRow">
      <w:pPr>
        <w:spacing w:before="0" w:after="0" w:line="240" w:lineRule="auto"/>
      </w:pPr>
      <w:rPr>
        <w:b/>
        <w:bCs/>
      </w:rPr>
      <w:tblPr/>
      <w:tcPr>
        <w:tcBorders>
          <w:top w:val="single" w:sz="8" w:space="0" w:color="B7DDE8" w:themeColor="accent2"/>
          <w:left w:val="nil"/>
          <w:bottom w:val="single" w:sz="8" w:space="0" w:color="B7DDE8" w:themeColor="accent2"/>
          <w:right w:val="nil"/>
          <w:insideH w:val="nil"/>
          <w:insideV w:val="nil"/>
        </w:tcBorders>
      </w:tcPr>
    </w:tblStylePr>
    <w:tblStylePr w:type="lastRow">
      <w:pPr>
        <w:spacing w:before="0" w:after="0" w:line="240" w:lineRule="auto"/>
      </w:pPr>
      <w:rPr>
        <w:b/>
        <w:bCs/>
      </w:rPr>
      <w:tblPr/>
      <w:tcPr>
        <w:tcBorders>
          <w:top w:val="single" w:sz="8" w:space="0" w:color="B7DDE8" w:themeColor="accent2"/>
          <w:left w:val="nil"/>
          <w:bottom w:val="single" w:sz="8" w:space="0" w:color="B7DDE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6F9" w:themeFill="accent2" w:themeFillTint="3F"/>
      </w:tcPr>
    </w:tblStylePr>
    <w:tblStylePr w:type="band1Horz">
      <w:tblPr/>
      <w:tcPr>
        <w:tcBorders>
          <w:left w:val="nil"/>
          <w:right w:val="nil"/>
          <w:insideH w:val="nil"/>
          <w:insideV w:val="nil"/>
        </w:tcBorders>
        <w:shd w:val="clear" w:color="auto" w:fill="EDF6F9" w:themeFill="accent2" w:themeFillTint="3F"/>
      </w:tcPr>
    </w:tblStylePr>
  </w:style>
  <w:style w:type="table" w:styleId="HelleSchattierung-Akzent3">
    <w:name w:val="Light Shading Accent 3"/>
    <w:basedOn w:val="NormaleTabelle"/>
    <w:uiPriority w:val="60"/>
    <w:rsid w:val="004D1DF0"/>
    <w:pPr>
      <w:spacing w:after="0" w:line="240" w:lineRule="auto"/>
    </w:pPr>
    <w:rPr>
      <w:color w:val="FC45FF" w:themeColor="accent3" w:themeShade="BF"/>
    </w:rPr>
    <w:tblPr>
      <w:tblStyleRowBandSize w:val="1"/>
      <w:tblStyleColBandSize w:val="1"/>
      <w:tblBorders>
        <w:top w:val="single" w:sz="8" w:space="0" w:color="FEB2FF" w:themeColor="accent3"/>
        <w:bottom w:val="single" w:sz="8" w:space="0" w:color="FEB2FF" w:themeColor="accent3"/>
      </w:tblBorders>
    </w:tblPr>
    <w:tblStylePr w:type="firstRow">
      <w:pPr>
        <w:spacing w:before="0" w:after="0" w:line="240" w:lineRule="auto"/>
      </w:pPr>
      <w:rPr>
        <w:b/>
        <w:bCs/>
      </w:rPr>
      <w:tblPr/>
      <w:tcPr>
        <w:tcBorders>
          <w:top w:val="single" w:sz="8" w:space="0" w:color="FEB2FF" w:themeColor="accent3"/>
          <w:left w:val="nil"/>
          <w:bottom w:val="single" w:sz="8" w:space="0" w:color="FEB2FF" w:themeColor="accent3"/>
          <w:right w:val="nil"/>
          <w:insideH w:val="nil"/>
          <w:insideV w:val="nil"/>
        </w:tcBorders>
      </w:tcPr>
    </w:tblStylePr>
    <w:tblStylePr w:type="lastRow">
      <w:pPr>
        <w:spacing w:before="0" w:after="0" w:line="240" w:lineRule="auto"/>
      </w:pPr>
      <w:rPr>
        <w:b/>
        <w:bCs/>
      </w:rPr>
      <w:tblPr/>
      <w:tcPr>
        <w:tcBorders>
          <w:top w:val="single" w:sz="8" w:space="0" w:color="FEB2FF" w:themeColor="accent3"/>
          <w:left w:val="nil"/>
          <w:bottom w:val="single" w:sz="8" w:space="0" w:color="FEB2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BFF" w:themeFill="accent3" w:themeFillTint="3F"/>
      </w:tcPr>
    </w:tblStylePr>
    <w:tblStylePr w:type="band1Horz">
      <w:tblPr/>
      <w:tcPr>
        <w:tcBorders>
          <w:left w:val="nil"/>
          <w:right w:val="nil"/>
          <w:insideH w:val="nil"/>
          <w:insideV w:val="nil"/>
        </w:tcBorders>
        <w:shd w:val="clear" w:color="auto" w:fill="FEEBFF" w:themeFill="accent3" w:themeFillTint="3F"/>
      </w:tcPr>
    </w:tblStylePr>
  </w:style>
  <w:style w:type="table" w:styleId="MittlereSchattierung2-Akzent4">
    <w:name w:val="Medium Shading 2 Accent 4"/>
    <w:basedOn w:val="NormaleTabelle"/>
    <w:uiPriority w:val="64"/>
    <w:rsid w:val="004D1D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D9F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6D9F0" w:themeFill="accent4"/>
      </w:tcPr>
    </w:tblStylePr>
    <w:tblStylePr w:type="lastCol">
      <w:rPr>
        <w:b/>
        <w:bCs/>
        <w:color w:val="FFFFFF" w:themeColor="background1"/>
      </w:rPr>
      <w:tblPr/>
      <w:tcPr>
        <w:tcBorders>
          <w:left w:val="nil"/>
          <w:right w:val="nil"/>
          <w:insideH w:val="nil"/>
          <w:insideV w:val="nil"/>
        </w:tcBorders>
        <w:shd w:val="clear" w:color="auto" w:fill="C6D9F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elle-BKD1">
    <w:name w:val="Tabelle-BKD1"/>
    <w:basedOn w:val="Tabellenraster"/>
    <w:uiPriority w:val="99"/>
    <w:rsid w:val="004120E0"/>
    <w:pPr>
      <w:ind w:left="108" w:right="108"/>
    </w:pPr>
    <w:rPr>
      <w:rFonts w:ascii="Arial" w:hAnsi="Arial"/>
      <w:sz w:val="20"/>
    </w:rPr>
    <w:tblPr>
      <w:tblInd w:w="-1877"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FEEB6"/>
      <w:tcMar>
        <w:top w:w="57" w:type="dxa"/>
        <w:bottom w:w="57" w:type="dxa"/>
      </w:tcMar>
    </w:tcPr>
    <w:tblStylePr w:type="firstRow">
      <w:tblPr/>
      <w:tcPr>
        <w:shd w:val="clear" w:color="auto" w:fill="FFD88B"/>
      </w:tcPr>
    </w:tblStylePr>
    <w:tblStylePr w:type="firstCol">
      <w:tblPr/>
      <w:tcPr>
        <w:shd w:val="clear" w:color="auto" w:fill="FFD88B"/>
      </w:tcPr>
    </w:tblStylePr>
  </w:style>
  <w:style w:type="paragraph" w:styleId="Verzeichnis1">
    <w:name w:val="toc 1"/>
    <w:basedOn w:val="Standard"/>
    <w:next w:val="Standard"/>
    <w:uiPriority w:val="39"/>
    <w:qFormat/>
    <w:rsid w:val="00FA2E22"/>
    <w:pPr>
      <w:tabs>
        <w:tab w:val="right" w:leader="dot" w:pos="7655"/>
      </w:tabs>
      <w:spacing w:before="120" w:after="0"/>
      <w:ind w:left="-1418" w:hanging="567"/>
    </w:pPr>
    <w:rPr>
      <w:b/>
    </w:rPr>
  </w:style>
  <w:style w:type="character" w:customStyle="1" w:styleId="berschrift2Zchn">
    <w:name w:val="Überschrift 2 Zchn"/>
    <w:basedOn w:val="Absatz-Standardschriftart"/>
    <w:link w:val="berschrift2"/>
    <w:rsid w:val="00B81AF3"/>
    <w:rPr>
      <w:rFonts w:ascii="Arial" w:eastAsiaTheme="majorEastAsia" w:hAnsi="Arial" w:cstheme="majorBidi"/>
      <w:b/>
      <w:bCs/>
      <w:sz w:val="24"/>
      <w:szCs w:val="24"/>
    </w:rPr>
  </w:style>
  <w:style w:type="character" w:customStyle="1" w:styleId="berschrift3Zchn">
    <w:name w:val="Überschrift 3 Zchn"/>
    <w:basedOn w:val="Absatz-Standardschriftart"/>
    <w:link w:val="berschrift3"/>
    <w:uiPriority w:val="3"/>
    <w:rsid w:val="00416E3C"/>
    <w:rPr>
      <w:rFonts w:ascii="Arial" w:eastAsiaTheme="majorEastAsia" w:hAnsi="Arial" w:cstheme="majorBidi"/>
      <w:b/>
      <w:bCs/>
      <w:color w:val="00478A"/>
      <w:sz w:val="24"/>
      <w:szCs w:val="24"/>
    </w:rPr>
  </w:style>
  <w:style w:type="character" w:customStyle="1" w:styleId="berschrift4Zchn">
    <w:name w:val="Überschrift 4 Zchn"/>
    <w:basedOn w:val="Absatz-Standardschriftart"/>
    <w:link w:val="berschrift4"/>
    <w:uiPriority w:val="9"/>
    <w:semiHidden/>
    <w:rsid w:val="00EE7DF7"/>
    <w:rPr>
      <w:rFonts w:asciiTheme="majorHAnsi" w:eastAsiaTheme="majorEastAsia" w:hAnsiTheme="majorHAnsi" w:cstheme="majorBidi"/>
      <w:b/>
      <w:bCs/>
      <w:i/>
      <w:iCs/>
      <w:color w:val="D7E3BC" w:themeColor="accent1"/>
    </w:rPr>
  </w:style>
  <w:style w:type="character" w:customStyle="1" w:styleId="berschrift5Zchn">
    <w:name w:val="Überschrift 5 Zchn"/>
    <w:basedOn w:val="Absatz-Standardschriftart"/>
    <w:link w:val="berschrift5"/>
    <w:uiPriority w:val="9"/>
    <w:semiHidden/>
    <w:rsid w:val="00EE7DF7"/>
    <w:rPr>
      <w:rFonts w:asciiTheme="majorHAnsi" w:eastAsiaTheme="majorEastAsia" w:hAnsiTheme="majorHAnsi" w:cstheme="majorBidi"/>
      <w:color w:val="77913D" w:themeColor="accent1" w:themeShade="7F"/>
    </w:rPr>
  </w:style>
  <w:style w:type="character" w:customStyle="1" w:styleId="berschrift6Zchn">
    <w:name w:val="Überschrift 6 Zchn"/>
    <w:basedOn w:val="Absatz-Standardschriftart"/>
    <w:link w:val="berschrift6"/>
    <w:uiPriority w:val="9"/>
    <w:semiHidden/>
    <w:rsid w:val="00BF03E4"/>
    <w:rPr>
      <w:rFonts w:asciiTheme="majorHAnsi" w:eastAsiaTheme="majorEastAsia" w:hAnsiTheme="majorHAnsi" w:cstheme="majorBidi"/>
      <w:i/>
      <w:iCs/>
      <w:color w:val="77913D" w:themeColor="accent1" w:themeShade="7F"/>
    </w:rPr>
  </w:style>
  <w:style w:type="character" w:customStyle="1" w:styleId="berschrift7Zchn">
    <w:name w:val="Überschrift 7 Zchn"/>
    <w:basedOn w:val="Absatz-Standardschriftart"/>
    <w:link w:val="berschrift7"/>
    <w:uiPriority w:val="9"/>
    <w:semiHidden/>
    <w:rsid w:val="00BF03E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F03E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F03E4"/>
    <w:rPr>
      <w:rFonts w:asciiTheme="majorHAnsi" w:eastAsiaTheme="majorEastAsia" w:hAnsiTheme="majorHAnsi" w:cstheme="majorBidi"/>
      <w:i/>
      <w:iCs/>
      <w:color w:val="404040" w:themeColor="text1" w:themeTint="BF"/>
      <w:sz w:val="20"/>
      <w:szCs w:val="20"/>
    </w:rPr>
  </w:style>
  <w:style w:type="paragraph" w:styleId="Verzeichnis2">
    <w:name w:val="toc 2"/>
    <w:basedOn w:val="Verzeichnis1"/>
    <w:next w:val="Standard"/>
    <w:uiPriority w:val="39"/>
    <w:qFormat/>
    <w:rsid w:val="001121CC"/>
    <w:rPr>
      <w:b w:val="0"/>
    </w:rPr>
  </w:style>
  <w:style w:type="paragraph" w:styleId="Verzeichnis3">
    <w:name w:val="toc 3"/>
    <w:basedOn w:val="Verzeichnis1"/>
    <w:next w:val="Standard"/>
    <w:autoRedefine/>
    <w:uiPriority w:val="39"/>
    <w:qFormat/>
    <w:rsid w:val="00F920E6"/>
    <w:rPr>
      <w:b w:val="0"/>
    </w:rPr>
  </w:style>
  <w:style w:type="paragraph" w:styleId="Untertitel">
    <w:name w:val="Subtitle"/>
    <w:basedOn w:val="Standard"/>
    <w:next w:val="Standard"/>
    <w:link w:val="UntertitelZchn"/>
    <w:uiPriority w:val="11"/>
    <w:semiHidden/>
    <w:qFormat/>
    <w:rsid w:val="00EE7DF7"/>
    <w:pPr>
      <w:numPr>
        <w:ilvl w:val="1"/>
      </w:numPr>
    </w:pPr>
    <w:rPr>
      <w:rFonts w:asciiTheme="majorHAnsi" w:eastAsiaTheme="majorEastAsia" w:hAnsiTheme="majorHAnsi" w:cstheme="majorBidi"/>
      <w:i/>
      <w:iCs/>
      <w:color w:val="D7E3BC" w:themeColor="accent1"/>
      <w:spacing w:val="15"/>
      <w:sz w:val="24"/>
      <w:szCs w:val="24"/>
    </w:rPr>
  </w:style>
  <w:style w:type="character" w:customStyle="1" w:styleId="UntertitelZchn">
    <w:name w:val="Untertitel Zchn"/>
    <w:basedOn w:val="Absatz-Standardschriftart"/>
    <w:link w:val="Untertitel"/>
    <w:uiPriority w:val="11"/>
    <w:semiHidden/>
    <w:rsid w:val="00EF63CF"/>
    <w:rPr>
      <w:rFonts w:asciiTheme="majorHAnsi" w:eastAsiaTheme="majorEastAsia" w:hAnsiTheme="majorHAnsi" w:cstheme="majorBidi"/>
      <w:i/>
      <w:iCs/>
      <w:color w:val="D7E3BC" w:themeColor="accent1"/>
      <w:spacing w:val="15"/>
      <w:sz w:val="24"/>
      <w:szCs w:val="24"/>
    </w:rPr>
  </w:style>
  <w:style w:type="paragraph" w:styleId="Abbildungsverzeichnis">
    <w:name w:val="table of figures"/>
    <w:basedOn w:val="Verzeichnis1"/>
    <w:next w:val="Standard"/>
    <w:uiPriority w:val="99"/>
    <w:rsid w:val="00FA2E22"/>
    <w:pPr>
      <w:spacing w:after="120"/>
      <w:ind w:left="-567" w:hanging="1418"/>
    </w:pPr>
    <w:rPr>
      <w:b w:val="0"/>
    </w:rPr>
  </w:style>
  <w:style w:type="character" w:styleId="SchwacheHervorhebung">
    <w:name w:val="Subtle Emphasis"/>
    <w:basedOn w:val="Absatz-Standardschriftart"/>
    <w:uiPriority w:val="53"/>
    <w:qFormat/>
    <w:rsid w:val="00AD511F"/>
    <w:rPr>
      <w:i/>
      <w:iCs/>
      <w:color w:val="auto"/>
    </w:rPr>
  </w:style>
  <w:style w:type="character" w:styleId="Hervorhebung">
    <w:name w:val="Emphasis"/>
    <w:basedOn w:val="Absatz-Standardschriftart"/>
    <w:uiPriority w:val="54"/>
    <w:qFormat/>
    <w:rsid w:val="00AD511F"/>
    <w:rPr>
      <w:b/>
      <w:i w:val="0"/>
      <w:iCs/>
      <w:color w:val="auto"/>
    </w:rPr>
  </w:style>
  <w:style w:type="character" w:styleId="IntensiveHervorhebung">
    <w:name w:val="Intense Emphasis"/>
    <w:basedOn w:val="Absatz-Standardschriftart"/>
    <w:uiPriority w:val="55"/>
    <w:qFormat/>
    <w:rsid w:val="00AD511F"/>
    <w:rPr>
      <w:b/>
      <w:bCs/>
      <w:i/>
      <w:iCs/>
      <w:color w:val="auto"/>
    </w:rPr>
  </w:style>
  <w:style w:type="character" w:styleId="Fett">
    <w:name w:val="Strong"/>
    <w:basedOn w:val="Absatz-Standardschriftart"/>
    <w:uiPriority w:val="52"/>
    <w:qFormat/>
    <w:rsid w:val="00AD511F"/>
    <w:rPr>
      <w:b/>
      <w:bCs/>
      <w:color w:val="auto"/>
    </w:rPr>
  </w:style>
  <w:style w:type="paragraph" w:styleId="Zitat">
    <w:name w:val="Quote"/>
    <w:basedOn w:val="Standard"/>
    <w:next w:val="Standard"/>
    <w:link w:val="ZitatZchn"/>
    <w:uiPriority w:val="29"/>
    <w:semiHidden/>
    <w:qFormat/>
    <w:rsid w:val="00A947C7"/>
    <w:rPr>
      <w:i/>
      <w:iCs/>
    </w:rPr>
  </w:style>
  <w:style w:type="character" w:customStyle="1" w:styleId="ZitatZchn">
    <w:name w:val="Zitat Zchn"/>
    <w:basedOn w:val="Absatz-Standardschriftart"/>
    <w:link w:val="Zitat"/>
    <w:uiPriority w:val="29"/>
    <w:semiHidden/>
    <w:rsid w:val="00AD511F"/>
    <w:rPr>
      <w:rFonts w:ascii="Arial" w:hAnsi="Arial"/>
      <w:i/>
      <w:iCs/>
      <w:color w:val="000000" w:themeColor="text1"/>
      <w:sz w:val="20"/>
    </w:rPr>
  </w:style>
  <w:style w:type="paragraph" w:styleId="IntensivesZitat">
    <w:name w:val="Intense Quote"/>
    <w:basedOn w:val="Standard"/>
    <w:next w:val="Standard"/>
    <w:link w:val="IntensivesZitatZchn"/>
    <w:uiPriority w:val="30"/>
    <w:semiHidden/>
    <w:qFormat/>
    <w:rsid w:val="00A947C7"/>
    <w:pPr>
      <w:pBdr>
        <w:bottom w:val="single" w:sz="4" w:space="4" w:color="D7E3BC" w:themeColor="accent1"/>
      </w:pBdr>
      <w:spacing w:before="200" w:after="280"/>
      <w:ind w:left="936" w:right="936"/>
    </w:pPr>
    <w:rPr>
      <w:b/>
      <w:bCs/>
      <w:i/>
      <w:iCs/>
      <w:color w:val="D7E3BC" w:themeColor="accent1"/>
    </w:rPr>
  </w:style>
  <w:style w:type="character" w:customStyle="1" w:styleId="IntensivesZitatZchn">
    <w:name w:val="Intensives Zitat Zchn"/>
    <w:basedOn w:val="Absatz-Standardschriftart"/>
    <w:link w:val="IntensivesZitat"/>
    <w:uiPriority w:val="30"/>
    <w:semiHidden/>
    <w:rsid w:val="00AD511F"/>
    <w:rPr>
      <w:rFonts w:ascii="Arial" w:hAnsi="Arial"/>
      <w:b/>
      <w:bCs/>
      <w:i/>
      <w:iCs/>
      <w:color w:val="D7E3BC" w:themeColor="accent1"/>
      <w:sz w:val="20"/>
    </w:rPr>
  </w:style>
  <w:style w:type="character" w:styleId="Buchtitel">
    <w:name w:val="Book Title"/>
    <w:basedOn w:val="Absatz-Standardschriftart"/>
    <w:uiPriority w:val="33"/>
    <w:semiHidden/>
    <w:qFormat/>
    <w:rsid w:val="00A947C7"/>
    <w:rPr>
      <w:b/>
      <w:bCs/>
      <w:smallCaps/>
      <w:spacing w:val="5"/>
    </w:rPr>
  </w:style>
  <w:style w:type="paragraph" w:styleId="Titel">
    <w:name w:val="Title"/>
    <w:basedOn w:val="Standard"/>
    <w:next w:val="Standard"/>
    <w:link w:val="TitelZchn"/>
    <w:uiPriority w:val="10"/>
    <w:semiHidden/>
    <w:qFormat/>
    <w:rsid w:val="00AD511F"/>
    <w:pPr>
      <w:pBdr>
        <w:bottom w:val="single" w:sz="8" w:space="4" w:color="D7E3BC"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semiHidden/>
    <w:rsid w:val="00BC70F7"/>
    <w:rPr>
      <w:rFonts w:asciiTheme="majorHAnsi" w:eastAsiaTheme="majorEastAsia" w:hAnsiTheme="majorHAnsi" w:cstheme="majorBidi"/>
      <w:color w:val="17365D" w:themeColor="text2" w:themeShade="BF"/>
      <w:spacing w:val="5"/>
      <w:kern w:val="28"/>
      <w:sz w:val="52"/>
      <w:szCs w:val="52"/>
    </w:rPr>
  </w:style>
  <w:style w:type="paragraph" w:customStyle="1" w:styleId="Titel-InhaltsverzeichnisAbbildungsverzeichnis">
    <w:name w:val="Titel - Inhaltsverzeichnis/Abbildungsverzeichnis"/>
    <w:uiPriority w:val="4"/>
    <w:qFormat/>
    <w:rsid w:val="000743EA"/>
    <w:pPr>
      <w:keepNext/>
      <w:spacing w:before="480" w:after="600"/>
      <w:ind w:left="-1985"/>
    </w:pPr>
    <w:rPr>
      <w:rFonts w:ascii="Arial" w:eastAsiaTheme="majorEastAsia" w:hAnsi="Arial" w:cstheme="majorBidi"/>
      <w:b/>
      <w:bCs/>
      <w:sz w:val="28"/>
      <w:szCs w:val="28"/>
    </w:rPr>
  </w:style>
  <w:style w:type="paragraph" w:styleId="Funotentext">
    <w:name w:val="footnote text"/>
    <w:link w:val="FunotentextZchn"/>
    <w:rsid w:val="00AF1E9D"/>
    <w:pPr>
      <w:tabs>
        <w:tab w:val="left" w:pos="-1701"/>
      </w:tabs>
      <w:spacing w:before="80" w:after="0" w:line="264" w:lineRule="auto"/>
      <w:ind w:hanging="284"/>
    </w:pPr>
    <w:rPr>
      <w:rFonts w:ascii="Arial" w:hAnsi="Arial"/>
      <w:i/>
      <w:color w:val="000000" w:themeColor="text1"/>
      <w:sz w:val="16"/>
      <w:szCs w:val="20"/>
    </w:rPr>
  </w:style>
  <w:style w:type="character" w:customStyle="1" w:styleId="FunotentextZchn">
    <w:name w:val="Fußnotentext Zchn"/>
    <w:basedOn w:val="Absatz-Standardschriftart"/>
    <w:link w:val="Funotentext"/>
    <w:rsid w:val="004C75BF"/>
    <w:rPr>
      <w:rFonts w:ascii="Arial" w:hAnsi="Arial"/>
      <w:i/>
      <w:color w:val="000000" w:themeColor="text1"/>
      <w:sz w:val="16"/>
      <w:szCs w:val="20"/>
    </w:rPr>
  </w:style>
  <w:style w:type="character" w:styleId="Funotenzeichen">
    <w:name w:val="footnote reference"/>
    <w:basedOn w:val="Absatz-Standardschriftart"/>
    <w:semiHidden/>
    <w:unhideWhenUsed/>
    <w:rsid w:val="002B5B6B"/>
    <w:rPr>
      <w:vertAlign w:val="superscript"/>
    </w:rPr>
  </w:style>
  <w:style w:type="character" w:styleId="SchwacherVerweis">
    <w:name w:val="Subtle Reference"/>
    <w:basedOn w:val="Absatz-Standardschriftart"/>
    <w:uiPriority w:val="31"/>
    <w:semiHidden/>
    <w:qFormat/>
    <w:rsid w:val="002B5B6B"/>
    <w:rPr>
      <w:smallCaps/>
      <w:color w:val="B7DDE8" w:themeColor="accent2"/>
      <w:u w:val="single"/>
    </w:rPr>
  </w:style>
  <w:style w:type="paragraph" w:styleId="Kopfzeile">
    <w:name w:val="header"/>
    <w:aliases w:val="gerade,links"/>
    <w:basedOn w:val="Standard"/>
    <w:link w:val="KopfzeileZchn"/>
    <w:uiPriority w:val="46"/>
    <w:rsid w:val="00F84DAC"/>
    <w:pPr>
      <w:tabs>
        <w:tab w:val="center" w:pos="4536"/>
        <w:tab w:val="right" w:pos="9072"/>
      </w:tabs>
      <w:spacing w:before="120" w:after="0" w:line="240" w:lineRule="auto"/>
      <w:ind w:left="-1985"/>
    </w:pPr>
    <w:rPr>
      <w:b/>
      <w:bCs/>
      <w:color w:val="auto"/>
      <w:szCs w:val="20"/>
    </w:rPr>
  </w:style>
  <w:style w:type="character" w:customStyle="1" w:styleId="KopfzeileZchn">
    <w:name w:val="Kopfzeile Zchn"/>
    <w:aliases w:val="gerade Zchn,links Zchn"/>
    <w:basedOn w:val="Absatz-Standardschriftart"/>
    <w:link w:val="Kopfzeile"/>
    <w:uiPriority w:val="46"/>
    <w:rsid w:val="00F84DAC"/>
    <w:rPr>
      <w:rFonts w:ascii="Arial" w:hAnsi="Arial"/>
      <w:b/>
      <w:bCs/>
      <w:sz w:val="20"/>
      <w:szCs w:val="20"/>
    </w:rPr>
  </w:style>
  <w:style w:type="paragraph" w:styleId="Fuzeile">
    <w:name w:val="footer"/>
    <w:aliases w:val="gerade/links"/>
    <w:basedOn w:val="Standard"/>
    <w:link w:val="FuzeileZchn"/>
    <w:uiPriority w:val="99"/>
    <w:rsid w:val="00F84DAC"/>
    <w:pPr>
      <w:tabs>
        <w:tab w:val="right" w:pos="7655"/>
      </w:tabs>
      <w:spacing w:after="0" w:line="240" w:lineRule="auto"/>
      <w:ind w:left="-1985"/>
    </w:pPr>
    <w:rPr>
      <w:bCs/>
      <w:color w:val="auto"/>
      <w:szCs w:val="20"/>
    </w:rPr>
  </w:style>
  <w:style w:type="character" w:customStyle="1" w:styleId="FuzeileZchn">
    <w:name w:val="Fußzeile Zchn"/>
    <w:aliases w:val="gerade/links Zchn"/>
    <w:basedOn w:val="Absatz-Standardschriftart"/>
    <w:link w:val="Fuzeile"/>
    <w:uiPriority w:val="99"/>
    <w:rsid w:val="00F84DAC"/>
    <w:rPr>
      <w:rFonts w:ascii="Arial" w:hAnsi="Arial"/>
      <w:bCs/>
      <w:sz w:val="20"/>
      <w:szCs w:val="20"/>
    </w:rPr>
  </w:style>
  <w:style w:type="paragraph" w:customStyle="1" w:styleId="Kopfzeileungeraderechts">
    <w:name w:val="Kopfzeile ungerade/rechts"/>
    <w:basedOn w:val="Kopfzeile"/>
    <w:uiPriority w:val="45"/>
    <w:qFormat/>
    <w:rsid w:val="00251D00"/>
    <w:pPr>
      <w:jc w:val="left"/>
    </w:pPr>
  </w:style>
  <w:style w:type="paragraph" w:customStyle="1" w:styleId="Fusszeileungeraderechts">
    <w:name w:val="Fusszeile ungerade/rechts"/>
    <w:basedOn w:val="Fuzeile"/>
    <w:uiPriority w:val="47"/>
    <w:qFormat/>
    <w:rsid w:val="00F84DAC"/>
    <w:pPr>
      <w:jc w:val="right"/>
    </w:pPr>
  </w:style>
  <w:style w:type="paragraph" w:styleId="Listenabsatz">
    <w:name w:val="List Paragraph"/>
    <w:basedOn w:val="Standard"/>
    <w:uiPriority w:val="34"/>
    <w:qFormat/>
    <w:rsid w:val="00D45ACF"/>
    <w:pPr>
      <w:ind w:left="720"/>
      <w:contextualSpacing/>
    </w:pPr>
  </w:style>
  <w:style w:type="paragraph" w:styleId="Inhaltsverzeichnisberschrift">
    <w:name w:val="TOC Heading"/>
    <w:basedOn w:val="berschrift1"/>
    <w:next w:val="Standard"/>
    <w:uiPriority w:val="39"/>
    <w:semiHidden/>
    <w:unhideWhenUsed/>
    <w:qFormat/>
    <w:rsid w:val="004A0ED0"/>
    <w:pPr>
      <w:pageBreakBefore w:val="0"/>
      <w:numPr>
        <w:numId w:val="0"/>
      </w:numPr>
      <w:spacing w:before="480" w:after="0"/>
      <w:outlineLvl w:val="9"/>
    </w:pPr>
    <w:rPr>
      <w:rFonts w:asciiTheme="majorHAnsi" w:hAnsiTheme="majorHAnsi"/>
      <w:lang w:eastAsia="de-CH"/>
    </w:rPr>
  </w:style>
  <w:style w:type="character" w:styleId="Hyperlink">
    <w:name w:val="Hyperlink"/>
    <w:basedOn w:val="Absatz-Standardschriftart"/>
    <w:uiPriority w:val="99"/>
    <w:unhideWhenUsed/>
    <w:rsid w:val="00AA0AF3"/>
    <w:rPr>
      <w:rFonts w:ascii="Calibri" w:hAnsi="Calibri"/>
      <w:color w:val="0000FF"/>
      <w:sz w:val="22"/>
      <w:u w:val="single"/>
    </w:rPr>
  </w:style>
  <w:style w:type="paragraph" w:customStyle="1" w:styleId="Tabelle-Kasten">
    <w:name w:val="Tabelle - Kasten"/>
    <w:basedOn w:val="Standard"/>
    <w:uiPriority w:val="29"/>
    <w:qFormat/>
    <w:rsid w:val="00BE7DAE"/>
    <w:pPr>
      <w:keepNext/>
      <w:spacing w:before="160" w:after="80" w:line="360" w:lineRule="auto"/>
      <w:ind w:right="113"/>
      <w:jc w:val="left"/>
    </w:pPr>
    <w:rPr>
      <w:sz w:val="18"/>
    </w:rPr>
  </w:style>
  <w:style w:type="paragraph" w:customStyle="1" w:styleId="Aufzhlung-Abschluss">
    <w:name w:val="Aufzählung - Abschluss"/>
    <w:basedOn w:val="Aufzhlungszeichen"/>
    <w:uiPriority w:val="20"/>
    <w:qFormat/>
    <w:rsid w:val="00DA64F2"/>
    <w:pPr>
      <w:spacing w:after="200"/>
    </w:pPr>
  </w:style>
  <w:style w:type="paragraph" w:customStyle="1" w:styleId="Tabelle">
    <w:name w:val="Tabelle"/>
    <w:basedOn w:val="Tabelle-Kasten"/>
    <w:uiPriority w:val="25"/>
    <w:qFormat/>
    <w:rsid w:val="008C657E"/>
    <w:pPr>
      <w:spacing w:before="20" w:after="0" w:line="252" w:lineRule="auto"/>
      <w:ind w:right="0"/>
    </w:pPr>
  </w:style>
  <w:style w:type="paragraph" w:customStyle="1" w:styleId="Legende">
    <w:name w:val="Legende"/>
    <w:basedOn w:val="Beschriftung"/>
    <w:uiPriority w:val="43"/>
    <w:qFormat/>
    <w:rsid w:val="00416E3C"/>
    <w:pPr>
      <w:spacing w:before="140" w:after="140"/>
    </w:pPr>
    <w:rPr>
      <w:b w:val="0"/>
      <w:bCs w:val="0"/>
      <w:color w:val="000000" w:themeColor="text1"/>
      <w:sz w:val="16"/>
      <w:szCs w:val="16"/>
    </w:rPr>
  </w:style>
  <w:style w:type="paragraph" w:customStyle="1" w:styleId="Subhead-ohneAbstand">
    <w:name w:val="Subhead - ohne Abstand"/>
    <w:basedOn w:val="Standard"/>
    <w:uiPriority w:val="79"/>
    <w:semiHidden/>
    <w:qFormat/>
    <w:rsid w:val="00B26C33"/>
    <w:pPr>
      <w:spacing w:after="0"/>
    </w:pPr>
    <w:rPr>
      <w:b/>
    </w:rPr>
  </w:style>
  <w:style w:type="paragraph" w:customStyle="1" w:styleId="AuzhlungmitZahlen1">
    <w:name w:val="Auzählung mit Zahlen 1"/>
    <w:basedOn w:val="Aufzhlungszeichen"/>
    <w:uiPriority w:val="23"/>
    <w:qFormat/>
    <w:rsid w:val="00CC39AE"/>
    <w:pPr>
      <w:widowControl w:val="0"/>
      <w:numPr>
        <w:numId w:val="6"/>
      </w:numPr>
    </w:pPr>
  </w:style>
  <w:style w:type="table" w:customStyle="1" w:styleId="Formatvorlage1">
    <w:name w:val="Formatvorlage1"/>
    <w:basedOn w:val="NormaleTabelle"/>
    <w:uiPriority w:val="99"/>
    <w:rsid w:val="00064C07"/>
    <w:pPr>
      <w:spacing w:before="120" w:after="80" w:line="240" w:lineRule="auto"/>
      <w:ind w:left="113" w:right="227"/>
    </w:pPr>
    <w:rPr>
      <w:rFonts w:ascii="Arial" w:hAnsi="Arial"/>
      <w:sz w:val="18"/>
    </w:rPr>
    <w:tblPr>
      <w:tblInd w:w="113" w:type="dxa"/>
      <w:tblCellMar>
        <w:right w:w="0" w:type="dxa"/>
      </w:tblCellMar>
    </w:tblPr>
    <w:tcPr>
      <w:shd w:val="clear" w:color="auto" w:fill="FFD88B"/>
    </w:tcPr>
  </w:style>
  <w:style w:type="paragraph" w:customStyle="1" w:styleId="TabelleAufzhlung">
    <w:name w:val="Tabelle – Aufzählung"/>
    <w:basedOn w:val="Tabelle"/>
    <w:uiPriority w:val="27"/>
    <w:qFormat/>
    <w:rsid w:val="00BC6EF9"/>
    <w:pPr>
      <w:numPr>
        <w:numId w:val="10"/>
      </w:numPr>
      <w:spacing w:after="80"/>
      <w:ind w:left="283" w:hanging="170"/>
    </w:pPr>
  </w:style>
  <w:style w:type="paragraph" w:customStyle="1" w:styleId="Tabelle-Titel">
    <w:name w:val="Tabelle - Titel"/>
    <w:basedOn w:val="Tabelle"/>
    <w:uiPriority w:val="26"/>
    <w:qFormat/>
    <w:rsid w:val="00BC6EF9"/>
    <w:pPr>
      <w:spacing w:after="80"/>
      <w:ind w:left="108"/>
    </w:pPr>
    <w:rPr>
      <w:b/>
      <w:bCs/>
      <w:szCs w:val="18"/>
    </w:rPr>
  </w:style>
  <w:style w:type="paragraph" w:customStyle="1" w:styleId="TabelleAufzhlungohneAbstand">
    <w:name w:val="Tabelle – Aufzählung – ohne Abstand"/>
    <w:basedOn w:val="TabelleAufzhlung"/>
    <w:uiPriority w:val="28"/>
    <w:qFormat/>
    <w:rsid w:val="00BC6EF9"/>
    <w:pPr>
      <w:spacing w:after="20"/>
    </w:pPr>
  </w:style>
  <w:style w:type="table" w:styleId="HellesRaster-Akzent1">
    <w:name w:val="Light Grid Accent 1"/>
    <w:basedOn w:val="NormaleTabelle"/>
    <w:uiPriority w:val="62"/>
    <w:rsid w:val="00526896"/>
    <w:pPr>
      <w:spacing w:after="0" w:line="240" w:lineRule="auto"/>
    </w:pPr>
    <w:tblPr>
      <w:tblStyleRowBandSize w:val="1"/>
      <w:tblStyleColBandSize w:val="1"/>
      <w:tblBorders>
        <w:top w:val="single" w:sz="8" w:space="0" w:color="D7E3BC" w:themeColor="accent1"/>
        <w:left w:val="single" w:sz="8" w:space="0" w:color="D7E3BC" w:themeColor="accent1"/>
        <w:bottom w:val="single" w:sz="8" w:space="0" w:color="D7E3BC" w:themeColor="accent1"/>
        <w:right w:val="single" w:sz="8" w:space="0" w:color="D7E3BC" w:themeColor="accent1"/>
        <w:insideH w:val="single" w:sz="8" w:space="0" w:color="D7E3BC" w:themeColor="accent1"/>
        <w:insideV w:val="single" w:sz="8" w:space="0" w:color="D7E3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E3BC" w:themeColor="accent1"/>
          <w:left w:val="single" w:sz="8" w:space="0" w:color="D7E3BC" w:themeColor="accent1"/>
          <w:bottom w:val="single" w:sz="18" w:space="0" w:color="D7E3BC" w:themeColor="accent1"/>
          <w:right w:val="single" w:sz="8" w:space="0" w:color="D7E3BC" w:themeColor="accent1"/>
          <w:insideH w:val="nil"/>
          <w:insideV w:val="single" w:sz="8" w:space="0" w:color="D7E3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E3BC" w:themeColor="accent1"/>
          <w:left w:val="single" w:sz="8" w:space="0" w:color="D7E3BC" w:themeColor="accent1"/>
          <w:bottom w:val="single" w:sz="8" w:space="0" w:color="D7E3BC" w:themeColor="accent1"/>
          <w:right w:val="single" w:sz="8" w:space="0" w:color="D7E3BC" w:themeColor="accent1"/>
          <w:insideH w:val="nil"/>
          <w:insideV w:val="single" w:sz="8" w:space="0" w:color="D7E3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E3BC" w:themeColor="accent1"/>
          <w:left w:val="single" w:sz="8" w:space="0" w:color="D7E3BC" w:themeColor="accent1"/>
          <w:bottom w:val="single" w:sz="8" w:space="0" w:color="D7E3BC" w:themeColor="accent1"/>
          <w:right w:val="single" w:sz="8" w:space="0" w:color="D7E3BC" w:themeColor="accent1"/>
        </w:tcBorders>
      </w:tcPr>
    </w:tblStylePr>
    <w:tblStylePr w:type="band1Vert">
      <w:tblPr/>
      <w:tcPr>
        <w:tcBorders>
          <w:top w:val="single" w:sz="8" w:space="0" w:color="D7E3BC" w:themeColor="accent1"/>
          <w:left w:val="single" w:sz="8" w:space="0" w:color="D7E3BC" w:themeColor="accent1"/>
          <w:bottom w:val="single" w:sz="8" w:space="0" w:color="D7E3BC" w:themeColor="accent1"/>
          <w:right w:val="single" w:sz="8" w:space="0" w:color="D7E3BC" w:themeColor="accent1"/>
        </w:tcBorders>
        <w:shd w:val="clear" w:color="auto" w:fill="F5F8EE" w:themeFill="accent1" w:themeFillTint="3F"/>
      </w:tcPr>
    </w:tblStylePr>
    <w:tblStylePr w:type="band1Horz">
      <w:tblPr/>
      <w:tcPr>
        <w:tcBorders>
          <w:top w:val="single" w:sz="8" w:space="0" w:color="D7E3BC" w:themeColor="accent1"/>
          <w:left w:val="single" w:sz="8" w:space="0" w:color="D7E3BC" w:themeColor="accent1"/>
          <w:bottom w:val="single" w:sz="8" w:space="0" w:color="D7E3BC" w:themeColor="accent1"/>
          <w:right w:val="single" w:sz="8" w:space="0" w:color="D7E3BC" w:themeColor="accent1"/>
          <w:insideV w:val="single" w:sz="8" w:space="0" w:color="D7E3BC" w:themeColor="accent1"/>
        </w:tcBorders>
        <w:shd w:val="clear" w:color="auto" w:fill="F5F8EE" w:themeFill="accent1" w:themeFillTint="3F"/>
      </w:tcPr>
    </w:tblStylePr>
    <w:tblStylePr w:type="band2Horz">
      <w:tblPr/>
      <w:tcPr>
        <w:tcBorders>
          <w:top w:val="single" w:sz="8" w:space="0" w:color="D7E3BC" w:themeColor="accent1"/>
          <w:left w:val="single" w:sz="8" w:space="0" w:color="D7E3BC" w:themeColor="accent1"/>
          <w:bottom w:val="single" w:sz="8" w:space="0" w:color="D7E3BC" w:themeColor="accent1"/>
          <w:right w:val="single" w:sz="8" w:space="0" w:color="D7E3BC" w:themeColor="accent1"/>
          <w:insideV w:val="single" w:sz="8" w:space="0" w:color="D7E3BC" w:themeColor="accent1"/>
        </w:tcBorders>
      </w:tcPr>
    </w:tblStylePr>
  </w:style>
  <w:style w:type="table" w:styleId="MittlereSchattierung1-Akzent1">
    <w:name w:val="Medium Shading 1 Accent 1"/>
    <w:basedOn w:val="NormaleTabelle"/>
    <w:uiPriority w:val="63"/>
    <w:rsid w:val="00CE5E81"/>
    <w:pPr>
      <w:spacing w:after="0" w:line="240" w:lineRule="auto"/>
    </w:pPr>
    <w:tblPr>
      <w:tblStyleRowBandSize w:val="1"/>
      <w:tblStyleColBandSize w:val="1"/>
      <w:tblBorders>
        <w:top w:val="single" w:sz="8" w:space="0" w:color="E0EACC" w:themeColor="accent1" w:themeTint="BF"/>
        <w:left w:val="single" w:sz="8" w:space="0" w:color="E0EACC" w:themeColor="accent1" w:themeTint="BF"/>
        <w:bottom w:val="single" w:sz="8" w:space="0" w:color="E0EACC" w:themeColor="accent1" w:themeTint="BF"/>
        <w:right w:val="single" w:sz="8" w:space="0" w:color="E0EACC" w:themeColor="accent1" w:themeTint="BF"/>
        <w:insideH w:val="single" w:sz="8" w:space="0" w:color="E0EACC" w:themeColor="accent1" w:themeTint="BF"/>
      </w:tblBorders>
    </w:tblPr>
    <w:tblStylePr w:type="firstRow">
      <w:pPr>
        <w:spacing w:before="0" w:after="0" w:line="240" w:lineRule="auto"/>
      </w:pPr>
      <w:rPr>
        <w:b/>
        <w:bCs/>
        <w:color w:val="FFFFFF" w:themeColor="background1"/>
      </w:rPr>
      <w:tblPr/>
      <w:tcPr>
        <w:tcBorders>
          <w:top w:val="single" w:sz="8" w:space="0" w:color="E0EACC" w:themeColor="accent1" w:themeTint="BF"/>
          <w:left w:val="single" w:sz="8" w:space="0" w:color="E0EACC" w:themeColor="accent1" w:themeTint="BF"/>
          <w:bottom w:val="single" w:sz="8" w:space="0" w:color="E0EACC" w:themeColor="accent1" w:themeTint="BF"/>
          <w:right w:val="single" w:sz="8" w:space="0" w:color="E0EACC" w:themeColor="accent1" w:themeTint="BF"/>
          <w:insideH w:val="nil"/>
          <w:insideV w:val="nil"/>
        </w:tcBorders>
        <w:shd w:val="clear" w:color="auto" w:fill="D7E3BC" w:themeFill="accent1"/>
      </w:tcPr>
    </w:tblStylePr>
    <w:tblStylePr w:type="lastRow">
      <w:pPr>
        <w:spacing w:before="0" w:after="0" w:line="240" w:lineRule="auto"/>
      </w:pPr>
      <w:rPr>
        <w:b/>
        <w:bCs/>
      </w:rPr>
      <w:tblPr/>
      <w:tcPr>
        <w:tcBorders>
          <w:top w:val="double" w:sz="6" w:space="0" w:color="E0EACC" w:themeColor="accent1" w:themeTint="BF"/>
          <w:left w:val="single" w:sz="8" w:space="0" w:color="E0EACC" w:themeColor="accent1" w:themeTint="BF"/>
          <w:bottom w:val="single" w:sz="8" w:space="0" w:color="E0EACC" w:themeColor="accent1" w:themeTint="BF"/>
          <w:right w:val="single" w:sz="8" w:space="0" w:color="E0EAC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F8EE" w:themeFill="accent1" w:themeFillTint="3F"/>
      </w:tcPr>
    </w:tblStylePr>
    <w:tblStylePr w:type="band1Horz">
      <w:tblPr/>
      <w:tcPr>
        <w:tcBorders>
          <w:insideH w:val="nil"/>
          <w:insideV w:val="nil"/>
        </w:tcBorders>
        <w:shd w:val="clear" w:color="auto" w:fill="F5F8EE" w:themeFill="accent1" w:themeFillTint="3F"/>
      </w:tcPr>
    </w:tblStylePr>
    <w:tblStylePr w:type="band2Horz">
      <w:tblPr/>
      <w:tcPr>
        <w:tcBorders>
          <w:insideH w:val="nil"/>
          <w:insideV w:val="nil"/>
        </w:tcBorders>
      </w:tcPr>
    </w:tblStylePr>
  </w:style>
  <w:style w:type="table" w:customStyle="1" w:styleId="Tabelle-BKD2">
    <w:name w:val="Tabelle-BKD2"/>
    <w:basedOn w:val="Tabelle-BKD1"/>
    <w:uiPriority w:val="99"/>
    <w:rsid w:val="00064C07"/>
    <w:tblPr>
      <w:tblInd w:w="108" w:type="dxa"/>
    </w:tblPr>
    <w:tcPr>
      <w:shd w:val="clear" w:color="auto" w:fill="FFEEB6"/>
    </w:tcPr>
    <w:tblStylePr w:type="firstRow">
      <w:tblPr/>
      <w:tcPr>
        <w:shd w:val="clear" w:color="auto" w:fill="FFD88B"/>
      </w:tcPr>
    </w:tblStylePr>
    <w:tblStylePr w:type="firstCol">
      <w:tblPr/>
      <w:tcPr>
        <w:shd w:val="clear" w:color="auto" w:fill="FFD88B"/>
      </w:tcPr>
    </w:tblStylePr>
  </w:style>
  <w:style w:type="paragraph" w:customStyle="1" w:styleId="Titelseite-Haupttitel">
    <w:name w:val="Titelseite - Haupttitel"/>
    <w:uiPriority w:val="34"/>
    <w:qFormat/>
    <w:rsid w:val="00F84DAC"/>
    <w:pPr>
      <w:spacing w:before="567"/>
      <w:ind w:left="-1985"/>
    </w:pPr>
    <w:rPr>
      <w:rFonts w:ascii="Arial" w:hAnsi="Arial"/>
      <w:b/>
      <w:noProof/>
      <w:sz w:val="40"/>
      <w:lang w:eastAsia="de-CH"/>
    </w:rPr>
  </w:style>
  <w:style w:type="paragraph" w:customStyle="1" w:styleId="Titelseite-Untertitel">
    <w:name w:val="Titelseite - Untertitel"/>
    <w:uiPriority w:val="35"/>
    <w:qFormat/>
    <w:rsid w:val="00F84DAC"/>
    <w:pPr>
      <w:spacing w:after="100"/>
      <w:ind w:left="-1985"/>
    </w:pPr>
    <w:rPr>
      <w:rFonts w:ascii="Arial" w:hAnsi="Arial"/>
      <w:b/>
      <w:sz w:val="24"/>
    </w:rPr>
  </w:style>
  <w:style w:type="paragraph" w:customStyle="1" w:styleId="Titelseite-Bild">
    <w:name w:val="Titelseite - Bild"/>
    <w:basedOn w:val="Standard"/>
    <w:uiPriority w:val="36"/>
    <w:qFormat/>
    <w:rsid w:val="00CB403D"/>
    <w:pPr>
      <w:spacing w:before="300" w:after="0"/>
      <w:ind w:left="-1985"/>
    </w:pPr>
    <w:rPr>
      <w:noProof/>
      <w:lang w:eastAsia="de-CH"/>
    </w:rPr>
  </w:style>
  <w:style w:type="paragraph" w:customStyle="1" w:styleId="Titelseite-Fusszeile">
    <w:name w:val="Titelseite - Fusszeile"/>
    <w:basedOn w:val="Fuzeile"/>
    <w:uiPriority w:val="37"/>
    <w:qFormat/>
    <w:rsid w:val="00C03F14"/>
    <w:pPr>
      <w:pBdr>
        <w:top w:val="single" w:sz="4" w:space="3" w:color="auto"/>
      </w:pBdr>
      <w:tabs>
        <w:tab w:val="clear" w:pos="7655"/>
        <w:tab w:val="left" w:pos="3969"/>
      </w:tabs>
      <w:jc w:val="left"/>
    </w:pPr>
    <w:rPr>
      <w:b/>
      <w:color w:val="000000" w:themeColor="text1"/>
    </w:rPr>
  </w:style>
  <w:style w:type="paragraph" w:customStyle="1" w:styleId="Titelseite-Kopfzeile">
    <w:name w:val="Titelseite - Kopfzeile"/>
    <w:basedOn w:val="Kopfzeile"/>
    <w:uiPriority w:val="33"/>
    <w:qFormat/>
    <w:rsid w:val="00A77276"/>
    <w:pPr>
      <w:pBdr>
        <w:bottom w:val="single" w:sz="4" w:space="3" w:color="auto"/>
      </w:pBdr>
      <w:tabs>
        <w:tab w:val="clear" w:pos="4536"/>
        <w:tab w:val="clear" w:pos="9072"/>
        <w:tab w:val="left" w:pos="3969"/>
      </w:tabs>
      <w:spacing w:before="600" w:line="264" w:lineRule="auto"/>
      <w:ind w:left="0"/>
      <w:jc w:val="left"/>
    </w:pPr>
    <w:rPr>
      <w:b w:val="0"/>
      <w:color w:val="000000" w:themeColor="text1"/>
      <w:sz w:val="24"/>
      <w:szCs w:val="24"/>
    </w:rPr>
  </w:style>
  <w:style w:type="paragraph" w:customStyle="1" w:styleId="Abbinder">
    <w:name w:val="Abbinder"/>
    <w:semiHidden/>
    <w:qFormat/>
    <w:rsid w:val="00073F55"/>
    <w:pPr>
      <w:spacing w:before="13040" w:after="0"/>
    </w:pPr>
    <w:rPr>
      <w:rFonts w:ascii="Arial" w:hAnsi="Arial"/>
      <w:color w:val="000000" w:themeColor="text1"/>
      <w:sz w:val="20"/>
    </w:rPr>
  </w:style>
  <w:style w:type="paragraph" w:styleId="StandardWeb">
    <w:name w:val="Normal (Web)"/>
    <w:basedOn w:val="Standard"/>
    <w:uiPriority w:val="99"/>
    <w:semiHidden/>
    <w:unhideWhenUsed/>
    <w:rsid w:val="00064A4E"/>
    <w:pPr>
      <w:spacing w:before="100" w:beforeAutospacing="1" w:after="100" w:afterAutospacing="1" w:line="240" w:lineRule="auto"/>
      <w:jc w:val="left"/>
    </w:pPr>
    <w:rPr>
      <w:rFonts w:ascii="Times" w:eastAsiaTheme="minorEastAsia" w:hAnsi="Times" w:cs="Times New Roman"/>
      <w:color w:val="auto"/>
      <w:szCs w:val="20"/>
      <w:lang w:val="de-DE" w:eastAsia="de-DE"/>
    </w:rPr>
  </w:style>
  <w:style w:type="paragraph" w:styleId="KeinLeerraum">
    <w:name w:val="No Spacing"/>
    <w:link w:val="KeinLeerraumZchn"/>
    <w:semiHidden/>
    <w:qFormat/>
    <w:rsid w:val="00D2112D"/>
    <w:pPr>
      <w:spacing w:after="0" w:line="240" w:lineRule="auto"/>
    </w:pPr>
    <w:rPr>
      <w:rFonts w:eastAsiaTheme="minorEastAsia"/>
      <w:lang w:eastAsia="de-CH"/>
    </w:rPr>
  </w:style>
  <w:style w:type="character" w:customStyle="1" w:styleId="KeinLeerraumZchn">
    <w:name w:val="Kein Leerraum Zchn"/>
    <w:basedOn w:val="Absatz-Standardschriftart"/>
    <w:link w:val="KeinLeerraum"/>
    <w:semiHidden/>
    <w:rsid w:val="00416E3C"/>
    <w:rPr>
      <w:rFonts w:eastAsiaTheme="minorEastAsia"/>
      <w:lang w:eastAsia="de-CH"/>
    </w:rPr>
  </w:style>
  <w:style w:type="paragraph" w:customStyle="1" w:styleId="BildGrafikganzeBreite">
    <w:name w:val="Bild/Grafik ganze Breite"/>
    <w:basedOn w:val="Standard"/>
    <w:uiPriority w:val="44"/>
    <w:qFormat/>
    <w:rsid w:val="00E90566"/>
    <w:pPr>
      <w:ind w:left="-1985"/>
    </w:pPr>
    <w:rPr>
      <w:noProof/>
      <w:lang w:val="de-DE" w:eastAsia="de-DE"/>
    </w:rPr>
  </w:style>
  <w:style w:type="paragraph" w:styleId="Aufzhlungszeichen">
    <w:name w:val="List Bullet"/>
    <w:basedOn w:val="Standard"/>
    <w:rsid w:val="000F7579"/>
    <w:pPr>
      <w:numPr>
        <w:numId w:val="4"/>
      </w:numPr>
      <w:spacing w:after="100"/>
      <w:ind w:left="227" w:hanging="227"/>
      <w:jc w:val="left"/>
    </w:pPr>
  </w:style>
  <w:style w:type="paragraph" w:styleId="Aufzhlungszeichen2">
    <w:name w:val="List Bullet 2"/>
    <w:basedOn w:val="Aufzhlungszeichen"/>
    <w:uiPriority w:val="21"/>
    <w:rsid w:val="000F7579"/>
    <w:pPr>
      <w:numPr>
        <w:numId w:val="14"/>
      </w:numPr>
      <w:ind w:left="454" w:hanging="227"/>
      <w:contextualSpacing/>
    </w:pPr>
  </w:style>
  <w:style w:type="paragraph" w:styleId="Aufzhlungszeichen3">
    <w:name w:val="List Bullet 3"/>
    <w:basedOn w:val="Standard"/>
    <w:uiPriority w:val="22"/>
    <w:rsid w:val="000F7579"/>
    <w:pPr>
      <w:numPr>
        <w:numId w:val="15"/>
      </w:numPr>
      <w:spacing w:after="100"/>
      <w:ind w:left="681" w:hanging="227"/>
      <w:contextualSpacing/>
      <w:jc w:val="left"/>
    </w:pPr>
  </w:style>
  <w:style w:type="paragraph" w:customStyle="1" w:styleId="AufzhlungmitZahlen2">
    <w:name w:val="Aufzählung mit Zahlen 2"/>
    <w:basedOn w:val="AuzhlungmitZahlen1"/>
    <w:uiPriority w:val="24"/>
    <w:qFormat/>
    <w:rsid w:val="00CC39AE"/>
    <w:pPr>
      <w:ind w:left="714" w:hanging="357"/>
    </w:pPr>
  </w:style>
  <w:style w:type="paragraph" w:customStyle="1" w:styleId="Zusammenfassung">
    <w:name w:val="Zusammenfassung"/>
    <w:basedOn w:val="berschrift1"/>
    <w:next w:val="Standard"/>
    <w:link w:val="ZusammenfassungZchn"/>
    <w:rsid w:val="008E7A65"/>
    <w:pPr>
      <w:numPr>
        <w:numId w:val="0"/>
      </w:numPr>
    </w:pPr>
  </w:style>
  <w:style w:type="paragraph" w:customStyle="1" w:styleId="Fusszeile">
    <w:name w:val="Fusszeile"/>
    <w:aliases w:val="ungerade/rechts"/>
    <w:basedOn w:val="Fuzeile"/>
    <w:link w:val="FusszeileZchn"/>
    <w:qFormat/>
    <w:rsid w:val="00F84DAC"/>
    <w:pPr>
      <w:jc w:val="right"/>
    </w:pPr>
    <w:rPr>
      <w:bCs w:val="0"/>
      <w:szCs w:val="24"/>
    </w:rPr>
  </w:style>
  <w:style w:type="character" w:customStyle="1" w:styleId="ZusammenfassungZchn">
    <w:name w:val="Zusammenfassung Zchn"/>
    <w:basedOn w:val="berschrift1Zchn"/>
    <w:link w:val="Zusammenfassung"/>
    <w:rsid w:val="008E7A65"/>
    <w:rPr>
      <w:rFonts w:ascii="Arial" w:eastAsiaTheme="majorEastAsia" w:hAnsi="Arial" w:cstheme="majorBidi"/>
      <w:b/>
      <w:bCs/>
      <w:sz w:val="28"/>
      <w:szCs w:val="28"/>
    </w:rPr>
  </w:style>
  <w:style w:type="character" w:customStyle="1" w:styleId="FusszeileZchn">
    <w:name w:val="Fusszeile Zchn"/>
    <w:aliases w:val="ungerade/rechts Zchn"/>
    <w:basedOn w:val="FuzeileZchn"/>
    <w:link w:val="Fusszeile"/>
    <w:rsid w:val="00F84DAC"/>
    <w:rPr>
      <w:rFonts w:ascii="Arial" w:hAnsi="Arial"/>
      <w:bCs w:val="0"/>
      <w:sz w:val="20"/>
      <w:szCs w:val="24"/>
    </w:rPr>
  </w:style>
  <w:style w:type="paragraph" w:customStyle="1" w:styleId="artikelChar">
    <w:name w:val="artikel Char"/>
    <w:basedOn w:val="Standard"/>
    <w:link w:val="artikelCharChar"/>
    <w:rsid w:val="007F3E2C"/>
    <w:pPr>
      <w:overflowPunct w:val="0"/>
      <w:autoSpaceDE w:val="0"/>
      <w:autoSpaceDN w:val="0"/>
      <w:adjustRightInd w:val="0"/>
      <w:spacing w:line="280" w:lineRule="atLeast"/>
      <w:jc w:val="left"/>
      <w:textAlignment w:val="baseline"/>
    </w:pPr>
    <w:rPr>
      <w:rFonts w:eastAsia="Times New Roman" w:cs="Times New Roman"/>
      <w:i/>
      <w:color w:val="auto"/>
      <w:szCs w:val="20"/>
      <w:lang w:eastAsia="de-CH"/>
    </w:rPr>
  </w:style>
  <w:style w:type="paragraph" w:customStyle="1" w:styleId="artikelfett">
    <w:name w:val="artikelfett"/>
    <w:basedOn w:val="artikelChar"/>
    <w:next w:val="artikelChar"/>
    <w:rsid w:val="007F3E2C"/>
    <w:pPr>
      <w:tabs>
        <w:tab w:val="left" w:pos="1559"/>
      </w:tabs>
    </w:pPr>
    <w:rPr>
      <w:b/>
    </w:rPr>
  </w:style>
  <w:style w:type="character" w:customStyle="1" w:styleId="artikelCharChar">
    <w:name w:val="artikel Char Char"/>
    <w:basedOn w:val="Absatz-Standardschriftart"/>
    <w:link w:val="artikelChar"/>
    <w:rsid w:val="007F3E2C"/>
    <w:rPr>
      <w:rFonts w:ascii="Arial" w:eastAsia="Times New Roman" w:hAnsi="Arial" w:cs="Times New Roman"/>
      <w:i/>
      <w:sz w:val="20"/>
      <w:szCs w:val="20"/>
      <w:lang w:eastAsia="de-CH"/>
    </w:rPr>
  </w:style>
  <w:style w:type="character" w:styleId="BesuchterLink">
    <w:name w:val="FollowedHyperlink"/>
    <w:basedOn w:val="Absatz-Standardschriftart"/>
    <w:uiPriority w:val="99"/>
    <w:semiHidden/>
    <w:unhideWhenUsed/>
    <w:rsid w:val="00EA55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6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k.ch/d/EDK/rechtsgrundlagen/sammlung/default.html" TargetMode="External"/><Relationship Id="rId18" Type="http://schemas.openxmlformats.org/officeDocument/2006/relationships/image" Target="media/image2.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dk.ch/PDF_Downloads/Erlasse/4_Diplomanerkennungen/41_Diplomvereinbarung/DV_d.pdf" TargetMode="External"/><Relationship Id="rId17" Type="http://schemas.openxmlformats.org/officeDocument/2006/relationships/hyperlink" Target="http://www.ur.c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dk.c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k.ch/PDF_Downloads/Erlasse/1_Schulkoordination/11_Konkordat/Konkordat_d.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edudoc.ch/record/87689/files/Sonderpaed_d.pdf" TargetMode="External"/><Relationship Id="rId23" Type="http://schemas.openxmlformats.org/officeDocument/2006/relationships/header" Target="header3.xml"/><Relationship Id="rId10" Type="http://schemas.openxmlformats.org/officeDocument/2006/relationships/hyperlink" Target="http://www.edk.ch/d/EDK/vorstand.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dk.ch/d/EDK/mitglieder.html" TargetMode="External"/><Relationship Id="rId14" Type="http://schemas.openxmlformats.org/officeDocument/2006/relationships/hyperlink" Target="http://edudoc.ch/record/24711/files/HarmoS_d.pdf"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BKD1">
      <a:dk1>
        <a:sysClr val="windowText" lastClr="000000"/>
      </a:dk1>
      <a:lt1>
        <a:sysClr val="window" lastClr="FFFFFF"/>
      </a:lt1>
      <a:dk2>
        <a:srgbClr val="1F497D"/>
      </a:dk2>
      <a:lt2>
        <a:srgbClr val="EEECE1"/>
      </a:lt2>
      <a:accent1>
        <a:srgbClr val="D7E3BC"/>
      </a:accent1>
      <a:accent2>
        <a:srgbClr val="B7DDE8"/>
      </a:accent2>
      <a:accent3>
        <a:srgbClr val="FEB2FF"/>
      </a:accent3>
      <a:accent4>
        <a:srgbClr val="C6D9F0"/>
      </a:accent4>
      <a:accent5>
        <a:srgbClr val="FBD5B5"/>
      </a:accent5>
      <a:accent6>
        <a:srgbClr val="D8D8D8"/>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BABD3-F97B-4B89-BFA8-F48F8E041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3791</Words>
  <Characters>23888</Characters>
  <Application>Microsoft Office Word</Application>
  <DocSecurity>0</DocSecurity>
  <Lines>199</Lines>
  <Paragraphs>55</Paragraphs>
  <ScaleCrop>false</ScaleCrop>
  <HeadingPairs>
    <vt:vector size="2" baseType="variant">
      <vt:variant>
        <vt:lpstr>Titel</vt:lpstr>
      </vt:variant>
      <vt:variant>
        <vt:i4>1</vt:i4>
      </vt:variant>
    </vt:vector>
  </HeadingPairs>
  <TitlesOfParts>
    <vt:vector size="1" baseType="lpstr">
      <vt:lpstr/>
    </vt:vector>
  </TitlesOfParts>
  <Company>Kantonale Verwaltung URI</Company>
  <LinksUpToDate>false</LinksUpToDate>
  <CharactersWithSpaces>27624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Horat Peter</dc:creator>
  <cp:lastModifiedBy>Mattli Christian</cp:lastModifiedBy>
  <cp:revision>48</cp:revision>
  <cp:lastPrinted>2017-06-13T05:42:00Z</cp:lastPrinted>
  <dcterms:created xsi:type="dcterms:W3CDTF">2015-01-19T14:40:00Z</dcterms:created>
  <dcterms:modified xsi:type="dcterms:W3CDTF">2024-04-01T14:43:00Z</dcterms:modified>
</cp:coreProperties>
</file>